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49" w:rsidRPr="00536308" w:rsidRDefault="00CB6E49" w:rsidP="00CB6E49">
      <w:pPr>
        <w:pStyle w:val="Sinespaciado"/>
        <w:jc w:val="center"/>
        <w:rPr>
          <w:rFonts w:ascii="Verdana" w:hAnsi="Verdana"/>
          <w:sz w:val="22"/>
          <w:szCs w:val="22"/>
          <w:lang w:val="es-MX"/>
        </w:rPr>
      </w:pPr>
    </w:p>
    <w:p w:rsidR="00CB6E49" w:rsidRPr="00536308" w:rsidRDefault="00CB6E49" w:rsidP="00CB6E49">
      <w:pPr>
        <w:pStyle w:val="Sinespaciado"/>
        <w:jc w:val="center"/>
        <w:rPr>
          <w:rFonts w:ascii="Verdana" w:hAnsi="Verdana"/>
          <w:sz w:val="22"/>
          <w:szCs w:val="22"/>
          <w:lang w:val="es-MX"/>
        </w:rPr>
      </w:pPr>
    </w:p>
    <w:p w:rsidR="00CB6E49" w:rsidRPr="00F923B2" w:rsidRDefault="00F27BA7" w:rsidP="00CB6E49">
      <w:pPr>
        <w:pStyle w:val="Sinespaciado"/>
        <w:jc w:val="center"/>
        <w:rPr>
          <w:rFonts w:ascii="Verdana" w:hAnsi="Verdana"/>
          <w:b/>
          <w:sz w:val="22"/>
          <w:szCs w:val="22"/>
          <w:lang w:val="es-MX"/>
        </w:rPr>
      </w:pPr>
      <w:r>
        <w:rPr>
          <w:rFonts w:ascii="Verdana" w:hAnsi="Verdana"/>
          <w:b/>
          <w:sz w:val="22"/>
          <w:szCs w:val="22"/>
          <w:lang w:val="es-MX"/>
        </w:rPr>
        <w:t xml:space="preserve">RESOLUCION </w:t>
      </w:r>
      <w:bookmarkStart w:id="0" w:name="_GoBack"/>
      <w:r>
        <w:rPr>
          <w:rFonts w:ascii="Verdana" w:hAnsi="Verdana"/>
          <w:b/>
          <w:sz w:val="22"/>
          <w:szCs w:val="22"/>
          <w:lang w:val="es-MX"/>
        </w:rPr>
        <w:t>TAT-</w:t>
      </w:r>
      <w:r w:rsidR="0076457B">
        <w:rPr>
          <w:rFonts w:ascii="Verdana" w:hAnsi="Verdana"/>
          <w:b/>
          <w:sz w:val="22"/>
          <w:szCs w:val="22"/>
          <w:lang w:val="es-MX"/>
        </w:rPr>
        <w:t>3099</w:t>
      </w:r>
      <w:r w:rsidR="00CB6E49" w:rsidRPr="00F923B2">
        <w:rPr>
          <w:rFonts w:ascii="Verdana" w:hAnsi="Verdana"/>
          <w:b/>
          <w:sz w:val="22"/>
          <w:szCs w:val="22"/>
          <w:lang w:val="es-MX"/>
        </w:rPr>
        <w:t>-201</w:t>
      </w:r>
      <w:r w:rsidR="00CB6E49">
        <w:rPr>
          <w:rFonts w:ascii="Verdana" w:hAnsi="Verdana"/>
          <w:b/>
          <w:sz w:val="22"/>
          <w:szCs w:val="22"/>
          <w:lang w:val="es-MX"/>
        </w:rPr>
        <w:t>6</w:t>
      </w:r>
    </w:p>
    <w:bookmarkEnd w:id="0"/>
    <w:p w:rsidR="00CB6E49" w:rsidRPr="00F923B2" w:rsidRDefault="00CB6E49" w:rsidP="00CB6E49">
      <w:pPr>
        <w:pStyle w:val="Sinespaciado"/>
        <w:jc w:val="both"/>
        <w:rPr>
          <w:rFonts w:ascii="Verdana" w:hAnsi="Verdana"/>
          <w:b/>
          <w:sz w:val="22"/>
          <w:szCs w:val="22"/>
        </w:rPr>
      </w:pPr>
    </w:p>
    <w:p w:rsidR="00CB6E49" w:rsidRDefault="00CB6E49" w:rsidP="00CB6E49">
      <w:pPr>
        <w:pStyle w:val="Sinespaciado"/>
        <w:jc w:val="both"/>
        <w:rPr>
          <w:rFonts w:ascii="Verdana" w:hAnsi="Verdana"/>
          <w:sz w:val="22"/>
          <w:szCs w:val="22"/>
        </w:rPr>
      </w:pPr>
      <w:r w:rsidRPr="00536308">
        <w:rPr>
          <w:rFonts w:ascii="Verdana" w:hAnsi="Verdana"/>
          <w:b/>
          <w:sz w:val="22"/>
          <w:szCs w:val="22"/>
        </w:rPr>
        <w:t xml:space="preserve">TRIBUNAL ADMINISTRATIVO DE TRANSPORTE.  </w:t>
      </w:r>
      <w:r w:rsidRPr="00536308">
        <w:rPr>
          <w:rFonts w:ascii="Verdana" w:hAnsi="Verdana"/>
          <w:sz w:val="22"/>
          <w:szCs w:val="22"/>
        </w:rPr>
        <w:t xml:space="preserve">San José a las </w:t>
      </w:r>
      <w:r w:rsidR="0076457B">
        <w:rPr>
          <w:rFonts w:ascii="Verdana" w:hAnsi="Verdana"/>
          <w:sz w:val="22"/>
          <w:szCs w:val="22"/>
        </w:rPr>
        <w:t>diez horas veinte minutos del treinta y uno de octubre</w:t>
      </w:r>
      <w:r>
        <w:rPr>
          <w:rFonts w:ascii="Verdana" w:hAnsi="Verdana"/>
          <w:sz w:val="22"/>
          <w:szCs w:val="22"/>
        </w:rPr>
        <w:t xml:space="preserve"> </w:t>
      </w:r>
      <w:r w:rsidRPr="00F923B2">
        <w:rPr>
          <w:rFonts w:ascii="Verdana" w:hAnsi="Verdana"/>
          <w:sz w:val="22"/>
          <w:szCs w:val="22"/>
        </w:rPr>
        <w:t xml:space="preserve">de dos mil </w:t>
      </w:r>
      <w:r>
        <w:rPr>
          <w:rFonts w:ascii="Verdana" w:hAnsi="Verdana"/>
          <w:sz w:val="22"/>
          <w:szCs w:val="22"/>
        </w:rPr>
        <w:t>dieciséis</w:t>
      </w:r>
      <w:r w:rsidRPr="00F923B2">
        <w:rPr>
          <w:rFonts w:ascii="Verdana" w:hAnsi="Verdana"/>
          <w:sz w:val="22"/>
          <w:szCs w:val="22"/>
        </w:rPr>
        <w:t>.</w:t>
      </w:r>
    </w:p>
    <w:p w:rsidR="00CB6E49" w:rsidRPr="00536308" w:rsidRDefault="00CB6E49" w:rsidP="00CB6E49">
      <w:pPr>
        <w:jc w:val="both"/>
        <w:rPr>
          <w:rFonts w:ascii="Verdana" w:hAnsi="Verdana"/>
          <w:smallCaps/>
          <w:sz w:val="22"/>
          <w:szCs w:val="22"/>
        </w:rPr>
      </w:pPr>
    </w:p>
    <w:p w:rsidR="00CB6E49" w:rsidRPr="00536308" w:rsidRDefault="00CB6E49" w:rsidP="00CB6E49">
      <w:pPr>
        <w:jc w:val="both"/>
        <w:rPr>
          <w:rFonts w:ascii="Verdana" w:hAnsi="Verdana"/>
          <w:smallCaps/>
          <w:sz w:val="22"/>
          <w:szCs w:val="22"/>
        </w:rPr>
      </w:pPr>
    </w:p>
    <w:p w:rsidR="00CB6E49" w:rsidRPr="00C5039D" w:rsidRDefault="00CB6E49" w:rsidP="00CB6E49">
      <w:pPr>
        <w:jc w:val="both"/>
        <w:rPr>
          <w:rFonts w:ascii="Verdana" w:hAnsi="Verdana"/>
          <w:b/>
          <w:sz w:val="22"/>
          <w:szCs w:val="22"/>
        </w:rPr>
      </w:pPr>
      <w:r w:rsidRPr="00C5039D">
        <w:rPr>
          <w:rFonts w:ascii="Verdana" w:hAnsi="Verdana" w:cs="Arial"/>
          <w:b/>
          <w:sz w:val="22"/>
          <w:szCs w:val="22"/>
        </w:rPr>
        <w:t>Recurso de Apelación en Subsidio</w:t>
      </w:r>
      <w:r>
        <w:rPr>
          <w:rFonts w:ascii="Verdana" w:hAnsi="Verdana" w:cs="Arial"/>
          <w:b/>
          <w:sz w:val="22"/>
          <w:szCs w:val="22"/>
        </w:rPr>
        <w:t xml:space="preserve"> y Nulidad concomitante</w:t>
      </w:r>
      <w:r w:rsidRPr="00C5039D">
        <w:rPr>
          <w:rFonts w:ascii="Verdana" w:hAnsi="Verdana" w:cs="Arial"/>
          <w:b/>
          <w:sz w:val="22"/>
          <w:szCs w:val="22"/>
        </w:rPr>
        <w:t>,</w:t>
      </w:r>
      <w:r w:rsidRPr="00C5039D">
        <w:rPr>
          <w:rFonts w:ascii="Verdana" w:hAnsi="Verdana" w:cs="Arial"/>
          <w:sz w:val="22"/>
          <w:szCs w:val="22"/>
        </w:rPr>
        <w:t xml:space="preserve"> </w:t>
      </w:r>
      <w:r w:rsidR="00E95CE4" w:rsidRPr="00C5039D">
        <w:rPr>
          <w:rFonts w:ascii="Verdana" w:hAnsi="Verdana" w:cs="Arial"/>
          <w:sz w:val="22"/>
          <w:szCs w:val="22"/>
        </w:rPr>
        <w:t>presentado por</w:t>
      </w:r>
      <w:r w:rsidRPr="00C5039D">
        <w:rPr>
          <w:rFonts w:ascii="Verdana" w:hAnsi="Verdana" w:cs="Arial"/>
          <w:sz w:val="22"/>
          <w:szCs w:val="22"/>
        </w:rPr>
        <w:t xml:space="preserve"> la </w:t>
      </w:r>
      <w:r>
        <w:rPr>
          <w:rFonts w:ascii="Verdana" w:hAnsi="Verdana" w:cs="Arial"/>
          <w:sz w:val="22"/>
          <w:szCs w:val="22"/>
        </w:rPr>
        <w:t xml:space="preserve">empresa </w:t>
      </w:r>
      <w:r w:rsidR="00BF7410">
        <w:rPr>
          <w:rFonts w:ascii="Verdana" w:hAnsi="Verdana" w:cs="Arial"/>
          <w:b/>
          <w:sz w:val="22"/>
          <w:szCs w:val="22"/>
        </w:rPr>
        <w:t>A.H.C.</w:t>
      </w:r>
      <w:r w:rsidRPr="00C5039D">
        <w:rPr>
          <w:rFonts w:ascii="Verdana" w:hAnsi="Verdana" w:cs="Arial"/>
          <w:b/>
          <w:sz w:val="22"/>
          <w:szCs w:val="22"/>
        </w:rPr>
        <w:t xml:space="preserve">, CÉDULA JURÍDICA </w:t>
      </w:r>
      <w:r w:rsidR="00BF7410">
        <w:rPr>
          <w:rFonts w:ascii="Verdana" w:hAnsi="Verdana" w:cs="Arial"/>
          <w:b/>
          <w:sz w:val="22"/>
          <w:szCs w:val="22"/>
        </w:rPr>
        <w:t>XXXX</w:t>
      </w:r>
      <w:r w:rsidRPr="00C5039D">
        <w:rPr>
          <w:rFonts w:ascii="Verdana" w:hAnsi="Verdana" w:cs="Arial"/>
          <w:b/>
          <w:sz w:val="22"/>
          <w:szCs w:val="22"/>
        </w:rPr>
        <w:t xml:space="preserve">, </w:t>
      </w:r>
      <w:r w:rsidRPr="00C5039D">
        <w:rPr>
          <w:rFonts w:ascii="Verdana" w:hAnsi="Verdana" w:cs="Arial"/>
          <w:sz w:val="22"/>
          <w:szCs w:val="22"/>
        </w:rPr>
        <w:t xml:space="preserve">por medio </w:t>
      </w:r>
      <w:r>
        <w:rPr>
          <w:rFonts w:ascii="Verdana" w:hAnsi="Verdana" w:cs="Arial"/>
          <w:sz w:val="22"/>
          <w:szCs w:val="22"/>
        </w:rPr>
        <w:t>del</w:t>
      </w:r>
      <w:r w:rsidRPr="00C5039D">
        <w:rPr>
          <w:rFonts w:ascii="Verdana" w:hAnsi="Verdana" w:cs="Arial"/>
          <w:sz w:val="22"/>
          <w:szCs w:val="22"/>
        </w:rPr>
        <w:t xml:space="preserve"> señor</w:t>
      </w:r>
      <w:r w:rsidRPr="00C5039D">
        <w:rPr>
          <w:rFonts w:ascii="Verdana" w:hAnsi="Verdana" w:cs="Arial"/>
          <w:b/>
          <w:sz w:val="22"/>
          <w:szCs w:val="22"/>
        </w:rPr>
        <w:t xml:space="preserve"> </w:t>
      </w:r>
      <w:r w:rsidR="00BF7410">
        <w:rPr>
          <w:rFonts w:ascii="Verdana" w:hAnsi="Verdana" w:cs="Arial"/>
          <w:b/>
          <w:sz w:val="22"/>
          <w:szCs w:val="22"/>
        </w:rPr>
        <w:t>A.M.C</w:t>
      </w:r>
      <w:r w:rsidRPr="00C5039D">
        <w:rPr>
          <w:rFonts w:ascii="Verdana" w:hAnsi="Verdana" w:cs="Arial"/>
          <w:b/>
          <w:sz w:val="22"/>
          <w:szCs w:val="22"/>
        </w:rPr>
        <w:t xml:space="preserve">, cédula de identidad </w:t>
      </w:r>
      <w:r w:rsidR="00BF7410">
        <w:rPr>
          <w:rFonts w:ascii="Verdana" w:hAnsi="Verdana" w:cs="Arial"/>
          <w:b/>
          <w:sz w:val="22"/>
          <w:szCs w:val="22"/>
        </w:rPr>
        <w:t>XXX</w:t>
      </w:r>
      <w:r w:rsidR="00E95CE4" w:rsidRPr="00C5039D">
        <w:rPr>
          <w:rFonts w:ascii="Verdana" w:hAnsi="Verdana" w:cs="Arial"/>
          <w:b/>
          <w:sz w:val="22"/>
          <w:szCs w:val="22"/>
        </w:rPr>
        <w:t xml:space="preserve">, </w:t>
      </w:r>
      <w:r w:rsidR="00E95CE4" w:rsidRPr="00C5039D">
        <w:rPr>
          <w:rFonts w:ascii="Verdana" w:hAnsi="Verdana" w:cs="Arial"/>
          <w:sz w:val="22"/>
          <w:szCs w:val="22"/>
        </w:rPr>
        <w:t>en</w:t>
      </w:r>
      <w:r w:rsidRPr="00C5039D">
        <w:rPr>
          <w:rFonts w:ascii="Verdana" w:hAnsi="Verdana" w:cs="Arial"/>
          <w:sz w:val="22"/>
          <w:szCs w:val="22"/>
        </w:rPr>
        <w:t xml:space="preserve"> su condición de </w:t>
      </w:r>
      <w:r>
        <w:rPr>
          <w:rFonts w:ascii="Verdana" w:hAnsi="Verdana" w:cs="Arial"/>
          <w:sz w:val="22"/>
          <w:szCs w:val="22"/>
        </w:rPr>
        <w:t>apoderado generalísimo sin límite de suma</w:t>
      </w:r>
      <w:r w:rsidRPr="00C5039D">
        <w:rPr>
          <w:rFonts w:ascii="Verdana" w:hAnsi="Verdana" w:cs="Arial"/>
          <w:sz w:val="22"/>
          <w:szCs w:val="22"/>
        </w:rPr>
        <w:t xml:space="preserve">, contra el </w:t>
      </w:r>
      <w:r w:rsidRPr="00C5039D">
        <w:rPr>
          <w:rFonts w:ascii="Verdana" w:hAnsi="Verdana" w:cs="Arial"/>
          <w:b/>
          <w:sz w:val="22"/>
          <w:szCs w:val="22"/>
        </w:rPr>
        <w:t xml:space="preserve">Artículo </w:t>
      </w:r>
      <w:r>
        <w:rPr>
          <w:rFonts w:ascii="Verdana" w:hAnsi="Verdana" w:cs="Arial"/>
          <w:b/>
          <w:sz w:val="22"/>
          <w:szCs w:val="22"/>
        </w:rPr>
        <w:t>7.8</w:t>
      </w:r>
      <w:r w:rsidRPr="00C5039D">
        <w:rPr>
          <w:rFonts w:ascii="Verdana" w:hAnsi="Verdana" w:cs="Arial"/>
          <w:b/>
          <w:sz w:val="22"/>
          <w:szCs w:val="22"/>
        </w:rPr>
        <w:t xml:space="preserve"> de la Sesión Ordinaria </w:t>
      </w:r>
      <w:r>
        <w:rPr>
          <w:rFonts w:ascii="Verdana" w:hAnsi="Verdana" w:cs="Arial"/>
          <w:b/>
          <w:sz w:val="22"/>
          <w:szCs w:val="22"/>
        </w:rPr>
        <w:t>13-2016</w:t>
      </w:r>
      <w:r w:rsidRPr="00C5039D">
        <w:rPr>
          <w:rFonts w:ascii="Verdana" w:hAnsi="Verdana" w:cs="Arial"/>
          <w:b/>
          <w:sz w:val="22"/>
          <w:szCs w:val="22"/>
        </w:rPr>
        <w:t xml:space="preserve"> de </w:t>
      </w:r>
      <w:r>
        <w:rPr>
          <w:rFonts w:ascii="Verdana" w:hAnsi="Verdana" w:cs="Arial"/>
          <w:b/>
          <w:sz w:val="22"/>
          <w:szCs w:val="22"/>
        </w:rPr>
        <w:t>16 de marzo de 2016</w:t>
      </w:r>
      <w:r w:rsidRPr="00C5039D">
        <w:rPr>
          <w:rFonts w:ascii="Verdana" w:hAnsi="Verdana" w:cs="Arial"/>
          <w:b/>
          <w:sz w:val="22"/>
          <w:szCs w:val="22"/>
        </w:rPr>
        <w:t>, de la Junta Directiva del Consejo de Transporte Público.</w:t>
      </w:r>
      <w:r>
        <w:rPr>
          <w:rFonts w:ascii="Verdana" w:hAnsi="Verdana" w:cs="Arial"/>
          <w:sz w:val="22"/>
          <w:szCs w:val="22"/>
        </w:rPr>
        <w:t xml:space="preserve">  </w:t>
      </w:r>
      <w:r w:rsidRPr="00C5039D">
        <w:rPr>
          <w:rFonts w:ascii="Verdana" w:hAnsi="Verdana"/>
          <w:sz w:val="22"/>
          <w:szCs w:val="22"/>
        </w:rPr>
        <w:t xml:space="preserve">El presente caso es tramitado en este despacho bajo </w:t>
      </w:r>
      <w:r w:rsidRPr="00C5039D">
        <w:rPr>
          <w:rFonts w:ascii="Verdana" w:hAnsi="Verdana"/>
          <w:b/>
          <w:sz w:val="22"/>
          <w:szCs w:val="22"/>
        </w:rPr>
        <w:t>Expediente Administrativo No. TAT-</w:t>
      </w:r>
      <w:r>
        <w:rPr>
          <w:rFonts w:ascii="Verdana" w:hAnsi="Verdana"/>
          <w:b/>
          <w:sz w:val="22"/>
          <w:szCs w:val="22"/>
        </w:rPr>
        <w:t>128</w:t>
      </w:r>
      <w:r w:rsidRPr="00C5039D">
        <w:rPr>
          <w:rFonts w:ascii="Verdana" w:hAnsi="Verdana"/>
          <w:b/>
          <w:sz w:val="22"/>
          <w:szCs w:val="22"/>
        </w:rPr>
        <w:t>-1</w:t>
      </w:r>
      <w:r>
        <w:rPr>
          <w:rFonts w:ascii="Verdana" w:hAnsi="Verdana"/>
          <w:b/>
          <w:sz w:val="22"/>
          <w:szCs w:val="22"/>
        </w:rPr>
        <w:t>6</w:t>
      </w:r>
      <w:r w:rsidRPr="00C5039D">
        <w:rPr>
          <w:rFonts w:ascii="Verdana" w:hAnsi="Verdana"/>
          <w:b/>
          <w:sz w:val="22"/>
          <w:szCs w:val="22"/>
        </w:rPr>
        <w:t>.</w:t>
      </w:r>
    </w:p>
    <w:p w:rsidR="00CB6E49" w:rsidRPr="00C5039D" w:rsidRDefault="00CB6E49" w:rsidP="00CB6E49">
      <w:pPr>
        <w:jc w:val="center"/>
        <w:rPr>
          <w:rFonts w:ascii="Verdana" w:hAnsi="Verdana"/>
          <w:sz w:val="22"/>
          <w:szCs w:val="22"/>
          <w:lang w:val="es-MX"/>
        </w:rPr>
      </w:pPr>
    </w:p>
    <w:p w:rsidR="00CB6E49" w:rsidRPr="00536308" w:rsidRDefault="00CB6E49" w:rsidP="00CB6E49">
      <w:pPr>
        <w:pStyle w:val="Sinespaciado"/>
        <w:spacing w:line="276" w:lineRule="auto"/>
        <w:jc w:val="both"/>
        <w:rPr>
          <w:rFonts w:ascii="Verdana" w:hAnsi="Verdana"/>
          <w:b/>
          <w:sz w:val="22"/>
          <w:szCs w:val="22"/>
          <w:lang w:val="es-MX"/>
        </w:rPr>
      </w:pPr>
    </w:p>
    <w:p w:rsidR="00CB6E49" w:rsidRPr="00536308" w:rsidRDefault="00CB6E49" w:rsidP="00CB6E49">
      <w:pPr>
        <w:pStyle w:val="Sinespaciado"/>
        <w:spacing w:line="276" w:lineRule="auto"/>
        <w:jc w:val="center"/>
        <w:rPr>
          <w:rFonts w:ascii="Verdana" w:hAnsi="Verdana"/>
          <w:b/>
          <w:sz w:val="22"/>
          <w:szCs w:val="22"/>
          <w:lang w:val="es-MX"/>
        </w:rPr>
      </w:pPr>
      <w:r w:rsidRPr="00536308">
        <w:rPr>
          <w:rFonts w:ascii="Verdana" w:hAnsi="Verdana"/>
          <w:b/>
          <w:sz w:val="22"/>
          <w:szCs w:val="22"/>
          <w:lang w:val="es-MX"/>
        </w:rPr>
        <w:t>RESULTANDO</w:t>
      </w:r>
    </w:p>
    <w:p w:rsidR="00CB6E49" w:rsidRPr="00536308" w:rsidRDefault="00CB6E49" w:rsidP="00CB6E49">
      <w:pPr>
        <w:pStyle w:val="Sinespaciado"/>
        <w:spacing w:line="276" w:lineRule="auto"/>
        <w:jc w:val="both"/>
        <w:rPr>
          <w:rFonts w:ascii="Verdana" w:hAnsi="Verdana"/>
          <w:b/>
          <w:sz w:val="22"/>
          <w:szCs w:val="22"/>
          <w:lang w:val="es-MX"/>
        </w:rPr>
      </w:pPr>
    </w:p>
    <w:p w:rsidR="00CB6E49" w:rsidRPr="00536308" w:rsidRDefault="00CB6E49" w:rsidP="00CB6E49">
      <w:pPr>
        <w:pStyle w:val="Sinespaciado"/>
        <w:spacing w:line="276" w:lineRule="auto"/>
        <w:jc w:val="both"/>
        <w:rPr>
          <w:rFonts w:ascii="Verdana" w:hAnsi="Verdana"/>
          <w:sz w:val="22"/>
          <w:szCs w:val="22"/>
          <w:lang w:val="es-MX"/>
        </w:rPr>
      </w:pPr>
      <w:r>
        <w:rPr>
          <w:rFonts w:ascii="Verdana" w:hAnsi="Verdana"/>
          <w:b/>
          <w:sz w:val="22"/>
          <w:szCs w:val="22"/>
          <w:lang w:val="es-MX"/>
        </w:rPr>
        <w:t xml:space="preserve">PRIMERO: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C5039D">
        <w:rPr>
          <w:rFonts w:ascii="Verdana" w:hAnsi="Verdana" w:cs="Arial"/>
          <w:b/>
          <w:sz w:val="22"/>
          <w:szCs w:val="22"/>
        </w:rPr>
        <w:t xml:space="preserve">Artículo </w:t>
      </w:r>
      <w:r>
        <w:rPr>
          <w:rFonts w:ascii="Verdana" w:hAnsi="Verdana" w:cs="Arial"/>
          <w:b/>
          <w:sz w:val="22"/>
          <w:szCs w:val="22"/>
        </w:rPr>
        <w:t>7.8</w:t>
      </w:r>
      <w:r w:rsidRPr="00C5039D">
        <w:rPr>
          <w:rFonts w:ascii="Verdana" w:hAnsi="Verdana" w:cs="Arial"/>
          <w:b/>
          <w:sz w:val="22"/>
          <w:szCs w:val="22"/>
        </w:rPr>
        <w:t xml:space="preserve"> de la Sesión Ordinaria </w:t>
      </w:r>
      <w:r>
        <w:rPr>
          <w:rFonts w:ascii="Verdana" w:hAnsi="Verdana" w:cs="Arial"/>
          <w:b/>
          <w:sz w:val="22"/>
          <w:szCs w:val="22"/>
        </w:rPr>
        <w:t>13-2016</w:t>
      </w:r>
      <w:r w:rsidRPr="00C5039D">
        <w:rPr>
          <w:rFonts w:ascii="Verdana" w:hAnsi="Verdana" w:cs="Arial"/>
          <w:b/>
          <w:sz w:val="22"/>
          <w:szCs w:val="22"/>
        </w:rPr>
        <w:t xml:space="preserve"> de </w:t>
      </w:r>
      <w:r>
        <w:rPr>
          <w:rFonts w:ascii="Verdana" w:hAnsi="Verdana" w:cs="Arial"/>
          <w:b/>
          <w:sz w:val="22"/>
          <w:szCs w:val="22"/>
        </w:rPr>
        <w:t>16 de marzo de 2016</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 xml:space="preserve">el informe de la Dirección de Asuntos Jurídicos el </w:t>
      </w:r>
      <w:r w:rsidRPr="00CB6E49">
        <w:rPr>
          <w:rFonts w:ascii="Verdana" w:hAnsi="Verdana"/>
          <w:b/>
          <w:sz w:val="22"/>
          <w:szCs w:val="22"/>
          <w:lang w:val="es-MX"/>
        </w:rPr>
        <w:t>DAJ-2016000811 de 3 de marzo de 2016</w:t>
      </w:r>
      <w:r>
        <w:rPr>
          <w:rFonts w:ascii="Verdana" w:hAnsi="Verdana"/>
          <w:sz w:val="22"/>
          <w:szCs w:val="22"/>
          <w:lang w:val="es-MX"/>
        </w:rPr>
        <w:t xml:space="preserve">, y en su parte dispositiva determina: (…) </w:t>
      </w:r>
      <w:r w:rsidRPr="00CB6E49">
        <w:rPr>
          <w:rFonts w:ascii="Verdana" w:hAnsi="Verdana"/>
          <w:i/>
          <w:sz w:val="22"/>
          <w:szCs w:val="22"/>
          <w:lang w:val="es-CR"/>
        </w:rPr>
        <w:t xml:space="preserve">1. Aprobar, basados en los fundamentos, motivos y contenidos, desarrollados en los considerandos del oficio </w:t>
      </w:r>
      <w:r w:rsidRPr="00CB6E49">
        <w:rPr>
          <w:rFonts w:ascii="Verdana" w:hAnsi="Verdana"/>
          <w:b/>
          <w:i/>
          <w:sz w:val="22"/>
          <w:szCs w:val="22"/>
          <w:lang w:val="es-CR"/>
        </w:rPr>
        <w:t>DAJ 2016-000811</w:t>
      </w:r>
      <w:r w:rsidRPr="00CB6E49">
        <w:rPr>
          <w:rFonts w:ascii="Verdana" w:hAnsi="Verdana"/>
          <w:i/>
          <w:sz w:val="22"/>
          <w:szCs w:val="22"/>
          <w:lang w:val="es-CR"/>
        </w:rPr>
        <w:t xml:space="preserve"> todas las recomendaciones contenidas en el oficio dicho, el cual forma parte integral de este acuerdo. 2. Se dispone cancelar el permiso de operación de la ruta N° </w:t>
      </w:r>
      <w:r w:rsidR="00BF7410">
        <w:rPr>
          <w:rFonts w:ascii="Verdana" w:hAnsi="Verdana"/>
          <w:i/>
          <w:sz w:val="22"/>
          <w:szCs w:val="22"/>
          <w:lang w:val="es-CR"/>
        </w:rPr>
        <w:t>XXX</w:t>
      </w:r>
      <w:r w:rsidRPr="00CB6E49">
        <w:rPr>
          <w:rFonts w:ascii="Verdana" w:hAnsi="Verdana"/>
          <w:i/>
          <w:sz w:val="22"/>
          <w:szCs w:val="22"/>
          <w:lang w:val="es-CR"/>
        </w:rPr>
        <w:t xml:space="preserve"> a la empresa </w:t>
      </w:r>
      <w:r w:rsidR="00BF7410">
        <w:rPr>
          <w:rFonts w:ascii="Verdana" w:hAnsi="Verdana"/>
          <w:i/>
          <w:sz w:val="22"/>
          <w:szCs w:val="22"/>
          <w:lang w:val="es-CR"/>
        </w:rPr>
        <w:t>A.H.C.</w:t>
      </w:r>
      <w:r w:rsidRPr="00CB6E49">
        <w:rPr>
          <w:rFonts w:ascii="Verdana" w:hAnsi="Verdana"/>
          <w:i/>
          <w:sz w:val="22"/>
          <w:szCs w:val="22"/>
          <w:lang w:val="es-CR"/>
        </w:rPr>
        <w:t xml:space="preserve">, por haberse demostrado de manera fehaciente que durante el año 2013 operaba con unidades no autorizadas, modificó los recorridos y las paradas autorizadas, cobraba de manera ilegítima las tarifas y circulada con unidades sin revisión técnica ni capacidad de tarifa. 3. Se debe comisionar al Departamento de Ingeniería para que con base en el oficio DING 14-1176 defina cuáles operadores cercanos tendrán participación en la oferta para la elección de un posible operador del servicio en la ruta </w:t>
      </w:r>
      <w:r w:rsidR="00BF7410">
        <w:rPr>
          <w:rFonts w:ascii="Verdana" w:hAnsi="Verdana"/>
          <w:i/>
          <w:sz w:val="22"/>
          <w:szCs w:val="22"/>
          <w:lang w:val="es-CR"/>
        </w:rPr>
        <w:t>XXX</w:t>
      </w:r>
      <w:r w:rsidRPr="00CB6E49">
        <w:rPr>
          <w:rFonts w:ascii="Verdana" w:hAnsi="Verdana"/>
          <w:i/>
          <w:sz w:val="22"/>
          <w:szCs w:val="22"/>
          <w:lang w:val="es-CR"/>
        </w:rPr>
        <w:t xml:space="preserve">. 4. Se advierte a la empresa </w:t>
      </w:r>
      <w:r w:rsidR="00BF7410">
        <w:rPr>
          <w:rFonts w:ascii="Verdana" w:hAnsi="Verdana"/>
          <w:i/>
          <w:sz w:val="22"/>
          <w:szCs w:val="22"/>
          <w:lang w:val="es-CR"/>
        </w:rPr>
        <w:t>A.H.C.</w:t>
      </w:r>
      <w:r w:rsidRPr="00CB6E49">
        <w:rPr>
          <w:rFonts w:ascii="Verdana" w:hAnsi="Verdana"/>
          <w:i/>
          <w:sz w:val="22"/>
          <w:szCs w:val="22"/>
          <w:lang w:val="es-CR"/>
        </w:rPr>
        <w:t xml:space="preserve">, que deben de seguir prestando el servicio en la ruta número </w:t>
      </w:r>
      <w:r w:rsidR="00BF7410">
        <w:rPr>
          <w:rFonts w:ascii="Verdana" w:hAnsi="Verdana"/>
          <w:i/>
          <w:sz w:val="22"/>
          <w:szCs w:val="22"/>
          <w:lang w:val="es-CR"/>
        </w:rPr>
        <w:t>XXX</w:t>
      </w:r>
      <w:r w:rsidRPr="00CB6E49">
        <w:rPr>
          <w:rFonts w:ascii="Verdana" w:hAnsi="Verdana"/>
          <w:i/>
          <w:sz w:val="22"/>
          <w:szCs w:val="22"/>
          <w:lang w:val="es-CR"/>
        </w:rPr>
        <w:t xml:space="preserve"> en las mismas condiciones en que se encuentra autorizada, hasta tanto no se haga la sustitución formal del operador de la misma.</w:t>
      </w:r>
      <w:r>
        <w:rPr>
          <w:rFonts w:ascii="Verdana" w:hAnsi="Verdana"/>
          <w:i/>
          <w:sz w:val="22"/>
          <w:szCs w:val="22"/>
          <w:lang w:val="es-CR"/>
        </w:rPr>
        <w:t xml:space="preserve"> (...)”</w:t>
      </w:r>
      <w:r w:rsidRPr="00271A5A">
        <w:rPr>
          <w:rFonts w:ascii="Verdana" w:hAnsi="Verdana"/>
          <w:i/>
          <w:sz w:val="22"/>
          <w:szCs w:val="22"/>
          <w:lang w:val="es-CR"/>
        </w:rPr>
        <w:t xml:space="preserve">. </w:t>
      </w:r>
      <w:r w:rsidRPr="00271A5A">
        <w:rPr>
          <w:rFonts w:ascii="Verdana" w:hAnsi="Verdana"/>
          <w:i/>
          <w:sz w:val="22"/>
          <w:szCs w:val="22"/>
          <w:lang w:val="es-MX"/>
        </w:rPr>
        <w:t xml:space="preserve"> </w:t>
      </w:r>
      <w:r>
        <w:rPr>
          <w:rFonts w:ascii="Verdana" w:hAnsi="Verdana"/>
          <w:sz w:val="22"/>
          <w:szCs w:val="22"/>
          <w:lang w:val="es-MX"/>
        </w:rPr>
        <w:t>(Léanse folios del 13 al 18 del expediente administrativo).</w:t>
      </w:r>
    </w:p>
    <w:p w:rsidR="00CB6E49" w:rsidRPr="00536308" w:rsidRDefault="00CB6E49" w:rsidP="00CB6E49">
      <w:pPr>
        <w:pStyle w:val="Sinespaciado"/>
        <w:spacing w:line="276" w:lineRule="auto"/>
        <w:jc w:val="both"/>
        <w:rPr>
          <w:rFonts w:ascii="Verdana" w:hAnsi="Verdana"/>
          <w:sz w:val="22"/>
          <w:szCs w:val="22"/>
          <w:lang w:val="es-MX"/>
        </w:rPr>
      </w:pPr>
    </w:p>
    <w:p w:rsidR="00CB6E49" w:rsidRDefault="00CB6E49" w:rsidP="00CB6E49">
      <w:pPr>
        <w:jc w:val="both"/>
        <w:rPr>
          <w:rFonts w:ascii="Verdana" w:hAnsi="Verdana"/>
          <w:b/>
          <w:sz w:val="22"/>
          <w:szCs w:val="22"/>
          <w:lang w:val="es-MX"/>
        </w:rPr>
      </w:pPr>
      <w:r>
        <w:rPr>
          <w:rFonts w:ascii="Verdana" w:hAnsi="Verdana"/>
          <w:b/>
          <w:sz w:val="22"/>
          <w:szCs w:val="22"/>
          <w:lang w:val="es-MX"/>
        </w:rPr>
        <w:t xml:space="preserve">SEGUNDO: </w:t>
      </w:r>
      <w:r w:rsidRPr="00276F34">
        <w:rPr>
          <w:rFonts w:ascii="Verdana" w:hAnsi="Verdana"/>
          <w:b/>
          <w:sz w:val="22"/>
          <w:szCs w:val="22"/>
          <w:lang w:val="es-MX"/>
        </w:rPr>
        <w:t>La recurrente en su libelo</w:t>
      </w:r>
      <w:r w:rsidRPr="00276F34">
        <w:rPr>
          <w:rFonts w:ascii="Verdana" w:hAnsi="Verdana" w:cs="Arial"/>
          <w:b/>
          <w:sz w:val="22"/>
          <w:szCs w:val="22"/>
        </w:rPr>
        <w:t xml:space="preserve">, </w:t>
      </w:r>
      <w:r w:rsidRPr="00276F34">
        <w:rPr>
          <w:rFonts w:ascii="Verdana" w:hAnsi="Verdana"/>
          <w:sz w:val="22"/>
          <w:szCs w:val="22"/>
        </w:rPr>
        <w:t xml:space="preserve">manifiesta que mediante oficio </w:t>
      </w:r>
      <w:r w:rsidRPr="00276F34">
        <w:rPr>
          <w:rFonts w:ascii="Verdana" w:hAnsi="Verdana"/>
          <w:b/>
          <w:sz w:val="22"/>
          <w:szCs w:val="22"/>
        </w:rPr>
        <w:t>DIC 13-0153 de 4 de noviembre</w:t>
      </w:r>
      <w:r w:rsidR="00DB48EB" w:rsidRPr="00276F34">
        <w:rPr>
          <w:rFonts w:ascii="Verdana" w:hAnsi="Verdana"/>
          <w:b/>
          <w:sz w:val="22"/>
          <w:szCs w:val="22"/>
        </w:rPr>
        <w:t xml:space="preserve"> (no indica el recurrente año)</w:t>
      </w:r>
      <w:r w:rsidRPr="00276F34">
        <w:rPr>
          <w:rFonts w:ascii="Verdana" w:hAnsi="Verdana"/>
          <w:sz w:val="22"/>
          <w:szCs w:val="22"/>
        </w:rPr>
        <w:t xml:space="preserve"> se hace referencia a denuncias contra la empresa </w:t>
      </w:r>
      <w:r w:rsidR="00BF7410" w:rsidRPr="00BF7410">
        <w:rPr>
          <w:rFonts w:ascii="Verdana" w:hAnsi="Verdana"/>
          <w:b/>
          <w:sz w:val="22"/>
          <w:szCs w:val="22"/>
          <w:lang w:val="es-CR"/>
        </w:rPr>
        <w:t>A.H.C.</w:t>
      </w:r>
      <w:r w:rsidRPr="00276F34">
        <w:rPr>
          <w:rFonts w:ascii="Verdana" w:hAnsi="Verdana"/>
          <w:sz w:val="22"/>
          <w:szCs w:val="22"/>
        </w:rPr>
        <w:t>, pero dicho documento se les pretendió notificar a un medio que no fue el designado por ellos para escuchar notificaciones, por lo que no se los pudieron comunicar adecuadamente y se dejó constancia de notificación automática, la cual nunca pudo ser</w:t>
      </w:r>
      <w:r w:rsidR="00E95CE4" w:rsidRPr="00276F34">
        <w:rPr>
          <w:rFonts w:ascii="Verdana" w:hAnsi="Verdana"/>
          <w:sz w:val="22"/>
          <w:szCs w:val="22"/>
        </w:rPr>
        <w:t xml:space="preserve"> conocido</w:t>
      </w:r>
      <w:r w:rsidRPr="00276F34">
        <w:rPr>
          <w:rFonts w:ascii="Verdana" w:hAnsi="Verdana"/>
          <w:sz w:val="22"/>
          <w:szCs w:val="22"/>
        </w:rPr>
        <w:t xml:space="preserve"> debido a que no se les notificó al medio previsto por la empresa por lo que el acto impugnado es absolutamente nulo al no notificarse y darse por tal el informe </w:t>
      </w:r>
      <w:r w:rsidRPr="00276F34">
        <w:rPr>
          <w:rFonts w:ascii="Verdana" w:hAnsi="Verdana"/>
          <w:b/>
          <w:sz w:val="22"/>
          <w:szCs w:val="22"/>
        </w:rPr>
        <w:t xml:space="preserve">DIC 13-0153 de 4 de noviembre. </w:t>
      </w:r>
      <w:r w:rsidRPr="00276F34">
        <w:rPr>
          <w:rFonts w:ascii="Verdana" w:hAnsi="Verdana"/>
          <w:sz w:val="22"/>
          <w:szCs w:val="22"/>
        </w:rPr>
        <w:t>Alerta el</w:t>
      </w:r>
      <w:r w:rsidRPr="00276F34">
        <w:rPr>
          <w:rFonts w:ascii="Verdana" w:hAnsi="Verdana"/>
          <w:b/>
          <w:sz w:val="22"/>
          <w:szCs w:val="22"/>
        </w:rPr>
        <w:t xml:space="preserve"> </w:t>
      </w:r>
      <w:r w:rsidRPr="00276F34">
        <w:rPr>
          <w:rFonts w:ascii="Verdana" w:hAnsi="Verdana"/>
          <w:sz w:val="22"/>
          <w:szCs w:val="22"/>
        </w:rPr>
        <w:lastRenderedPageBreak/>
        <w:t xml:space="preserve">recurrente que la Administración curiosamente no logra notificar el oficio </w:t>
      </w:r>
      <w:r w:rsidR="00E95CE4" w:rsidRPr="00276F34">
        <w:rPr>
          <w:rFonts w:ascii="Verdana" w:hAnsi="Verdana"/>
          <w:sz w:val="22"/>
          <w:szCs w:val="22"/>
        </w:rPr>
        <w:t>mencionado,</w:t>
      </w:r>
      <w:r w:rsidRPr="00276F34">
        <w:rPr>
          <w:rFonts w:ascii="Verdana" w:hAnsi="Verdana"/>
          <w:sz w:val="22"/>
          <w:szCs w:val="22"/>
        </w:rPr>
        <w:t xml:space="preserve"> pero si el traslado de cargos, incumpliéndose con el numeral 239 de la Ley General de la Administrac</w:t>
      </w:r>
      <w:r w:rsidR="00E95CE4" w:rsidRPr="00276F34">
        <w:rPr>
          <w:rFonts w:ascii="Verdana" w:hAnsi="Verdana"/>
          <w:sz w:val="22"/>
          <w:szCs w:val="22"/>
        </w:rPr>
        <w:t>ión Pública.  Que la Dirección J</w:t>
      </w:r>
      <w:r w:rsidRPr="00276F34">
        <w:rPr>
          <w:rFonts w:ascii="Verdana" w:hAnsi="Verdana"/>
          <w:sz w:val="22"/>
          <w:szCs w:val="22"/>
        </w:rPr>
        <w:t xml:space="preserve">urídica a través del oficio DAJ-2014-002076 de 23 de mayo de 2014, inicia procedimiento administrativo sin que se le notificara el acuerdo </w:t>
      </w:r>
      <w:r w:rsidRPr="00276F34">
        <w:rPr>
          <w:rFonts w:ascii="Verdana" w:hAnsi="Verdana"/>
          <w:b/>
          <w:sz w:val="22"/>
          <w:szCs w:val="22"/>
        </w:rPr>
        <w:t xml:space="preserve">7.7 de la Sesión Ordinaria 80-2013 y mediante acuerdo 7.4 de la Sesión Ordinaria 66-2014 de 6 de noviembre de 2014 concluye el proceso y le cancela el permiso. </w:t>
      </w:r>
      <w:r w:rsidRPr="00276F34">
        <w:rPr>
          <w:rFonts w:ascii="Verdana" w:hAnsi="Verdana"/>
          <w:sz w:val="22"/>
          <w:szCs w:val="22"/>
        </w:rPr>
        <w:t xml:space="preserve">Interpuso incidente de nulidad de lo actuado y solicitó que en la audiencia se conociera lo referido a la ruta </w:t>
      </w:r>
      <w:r w:rsidR="00BF7410">
        <w:rPr>
          <w:rFonts w:ascii="Verdana" w:hAnsi="Verdana"/>
          <w:sz w:val="22"/>
          <w:szCs w:val="22"/>
        </w:rPr>
        <w:t>XXX</w:t>
      </w:r>
      <w:r w:rsidRPr="00276F34">
        <w:rPr>
          <w:rFonts w:ascii="Verdana" w:hAnsi="Verdana"/>
          <w:sz w:val="22"/>
          <w:szCs w:val="22"/>
        </w:rPr>
        <w:t xml:space="preserve"> ya que el informe DIC 13-0153 es para las tres rutas y no se indicó que la ruta </w:t>
      </w:r>
      <w:r w:rsidR="00BF7410">
        <w:rPr>
          <w:rFonts w:ascii="Verdana" w:hAnsi="Verdana"/>
          <w:sz w:val="22"/>
          <w:szCs w:val="22"/>
        </w:rPr>
        <w:t>XXX</w:t>
      </w:r>
      <w:r w:rsidRPr="00276F34">
        <w:rPr>
          <w:rFonts w:ascii="Verdana" w:hAnsi="Verdana"/>
          <w:sz w:val="22"/>
          <w:szCs w:val="22"/>
        </w:rPr>
        <w:t xml:space="preserve"> venía incluida.  A pesar de lo anterior, por el artículo </w:t>
      </w:r>
      <w:r w:rsidRPr="00276F34">
        <w:rPr>
          <w:rFonts w:ascii="Verdana" w:hAnsi="Verdana"/>
          <w:b/>
          <w:sz w:val="22"/>
          <w:szCs w:val="22"/>
        </w:rPr>
        <w:t xml:space="preserve">7.8 de la Sesión Ordinaria 13-2016 </w:t>
      </w:r>
      <w:r w:rsidRPr="00276F34">
        <w:rPr>
          <w:rFonts w:ascii="Verdana" w:hAnsi="Verdana"/>
          <w:sz w:val="22"/>
          <w:szCs w:val="22"/>
        </w:rPr>
        <w:t>se le cancela el permiso de operación de la ruta 280 alegándose que los supuestos incumplimiento no fueron</w:t>
      </w:r>
      <w:r w:rsidR="00F9593D" w:rsidRPr="00276F34">
        <w:rPr>
          <w:rFonts w:ascii="Verdana" w:hAnsi="Verdana"/>
          <w:sz w:val="22"/>
          <w:szCs w:val="22"/>
        </w:rPr>
        <w:t xml:space="preserve"> corregidos</w:t>
      </w:r>
      <w:r w:rsidRPr="00276F34">
        <w:rPr>
          <w:rFonts w:ascii="Verdana" w:hAnsi="Verdana"/>
          <w:sz w:val="22"/>
          <w:szCs w:val="22"/>
        </w:rPr>
        <w:t>, pero esto fue producto de que nunca se le comunicó.  Solicita se revoque el acuerdo 7.8 de la Sesión Ordinaria 13-2016.</w:t>
      </w:r>
      <w:r w:rsidRPr="00276F34">
        <w:rPr>
          <w:rFonts w:ascii="Verdana" w:hAnsi="Verdana"/>
          <w:sz w:val="22"/>
          <w:szCs w:val="22"/>
          <w:lang w:val="es-MX"/>
        </w:rPr>
        <w:t xml:space="preserve"> (Léanse folios del 7 al </w:t>
      </w:r>
      <w:r w:rsidR="00E95CE4" w:rsidRPr="00276F34">
        <w:rPr>
          <w:rFonts w:ascii="Verdana" w:hAnsi="Verdana"/>
          <w:sz w:val="22"/>
          <w:szCs w:val="22"/>
          <w:lang w:val="es-MX"/>
        </w:rPr>
        <w:t>11 del</w:t>
      </w:r>
      <w:r w:rsidRPr="00276F34">
        <w:rPr>
          <w:rFonts w:ascii="Verdana" w:hAnsi="Verdana"/>
          <w:sz w:val="22"/>
          <w:szCs w:val="22"/>
          <w:lang w:val="es-MX"/>
        </w:rPr>
        <w:t xml:space="preserve"> expediente administrativo)</w:t>
      </w:r>
    </w:p>
    <w:p w:rsidR="00CB6E49" w:rsidRDefault="00CB6E49" w:rsidP="00CB6E49">
      <w:pPr>
        <w:pStyle w:val="Sinespaciado"/>
        <w:spacing w:line="276" w:lineRule="auto"/>
        <w:jc w:val="both"/>
        <w:rPr>
          <w:rFonts w:ascii="Verdana" w:hAnsi="Verdana"/>
          <w:b/>
          <w:sz w:val="22"/>
          <w:szCs w:val="22"/>
          <w:lang w:val="es-MX"/>
        </w:rPr>
      </w:pPr>
    </w:p>
    <w:p w:rsidR="00CB6E49" w:rsidRPr="00536308" w:rsidRDefault="00CB6E49" w:rsidP="00CB6E49">
      <w:pPr>
        <w:pStyle w:val="Sinespaciado"/>
        <w:spacing w:line="276" w:lineRule="auto"/>
        <w:jc w:val="both"/>
        <w:rPr>
          <w:rFonts w:ascii="Verdana" w:hAnsi="Verdana"/>
          <w:sz w:val="22"/>
          <w:szCs w:val="22"/>
          <w:lang w:val="es-MX"/>
        </w:rPr>
      </w:pPr>
      <w:r w:rsidRPr="000E532E">
        <w:rPr>
          <w:rFonts w:ascii="Verdana" w:hAnsi="Verdana"/>
          <w:b/>
          <w:sz w:val="22"/>
          <w:szCs w:val="22"/>
          <w:lang w:val="es-MX"/>
        </w:rPr>
        <w:t>TERCERO:</w:t>
      </w:r>
      <w:r>
        <w:rPr>
          <w:rFonts w:ascii="Verdana" w:hAnsi="Verdana"/>
          <w:sz w:val="22"/>
          <w:szCs w:val="22"/>
          <w:lang w:val="es-MX"/>
        </w:rPr>
        <w:t xml:space="preserve"> 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 xml:space="preserve">Acuerdo </w:t>
      </w:r>
      <w:r>
        <w:rPr>
          <w:rFonts w:ascii="Verdana" w:hAnsi="Verdana"/>
          <w:b/>
          <w:sz w:val="22"/>
          <w:szCs w:val="22"/>
          <w:lang w:val="es-MX"/>
        </w:rPr>
        <w:t xml:space="preserve">7.8  </w:t>
      </w:r>
      <w:r w:rsidRPr="00D50521">
        <w:rPr>
          <w:rFonts w:ascii="Verdana" w:hAnsi="Verdana"/>
          <w:b/>
          <w:sz w:val="22"/>
          <w:szCs w:val="22"/>
          <w:lang w:val="es-MX"/>
        </w:rPr>
        <w:t xml:space="preserve"> de </w:t>
      </w:r>
      <w:r>
        <w:rPr>
          <w:rFonts w:ascii="Verdana" w:hAnsi="Verdana"/>
          <w:b/>
          <w:sz w:val="22"/>
          <w:szCs w:val="22"/>
          <w:lang w:val="es-MX"/>
        </w:rPr>
        <w:t>la</w:t>
      </w:r>
      <w:r w:rsidRPr="00D50521">
        <w:rPr>
          <w:rFonts w:ascii="Verdana" w:hAnsi="Verdana"/>
          <w:b/>
          <w:sz w:val="22"/>
          <w:szCs w:val="22"/>
          <w:lang w:val="es-MX"/>
        </w:rPr>
        <w:t xml:space="preserve"> Sesión Ordinaria No. </w:t>
      </w:r>
      <w:r>
        <w:rPr>
          <w:rFonts w:ascii="Verdana" w:hAnsi="Verdana"/>
          <w:b/>
          <w:sz w:val="22"/>
          <w:szCs w:val="22"/>
          <w:lang w:val="es-MX"/>
        </w:rPr>
        <w:t>45-2016 de 22 de setiembre de 2016</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w:t>
      </w:r>
      <w:r>
        <w:rPr>
          <w:rFonts w:ascii="Verdana" w:hAnsi="Verdana"/>
          <w:b/>
          <w:sz w:val="22"/>
          <w:szCs w:val="22"/>
          <w:lang w:val="es-MX"/>
        </w:rPr>
        <w:t>2016-003128 de 6 de setiembre de 2016</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w:t>
      </w:r>
      <w:r>
        <w:rPr>
          <w:rFonts w:ascii="Verdana" w:hAnsi="Verdana"/>
          <w:sz w:val="22"/>
          <w:szCs w:val="22"/>
          <w:lang w:val="es-MX"/>
        </w:rPr>
        <w:t>interpuesto</w:t>
      </w:r>
      <w:r w:rsidR="0025055D">
        <w:rPr>
          <w:rFonts w:ascii="Verdana" w:hAnsi="Verdana"/>
          <w:sz w:val="22"/>
          <w:szCs w:val="22"/>
          <w:lang w:val="es-MX"/>
        </w:rPr>
        <w:t xml:space="preserve"> por extemporáneo </w:t>
      </w:r>
      <w:r w:rsidR="00E95CE4">
        <w:rPr>
          <w:rFonts w:ascii="Verdana" w:hAnsi="Verdana"/>
          <w:sz w:val="22"/>
          <w:szCs w:val="22"/>
          <w:lang w:val="es-MX"/>
        </w:rPr>
        <w:t>y la</w:t>
      </w:r>
      <w:r>
        <w:rPr>
          <w:rFonts w:ascii="Verdana" w:hAnsi="Verdana"/>
          <w:sz w:val="22"/>
          <w:szCs w:val="22"/>
          <w:lang w:val="es-MX"/>
        </w:rPr>
        <w:t xml:space="preserve"> </w:t>
      </w:r>
      <w:r w:rsidR="00E95CE4">
        <w:rPr>
          <w:rFonts w:ascii="Verdana" w:hAnsi="Verdana"/>
          <w:sz w:val="22"/>
          <w:szCs w:val="22"/>
          <w:lang w:val="es-MX"/>
        </w:rPr>
        <w:t xml:space="preserve">nulidad </w:t>
      </w:r>
      <w:r w:rsidR="00E95CE4" w:rsidRPr="00536308">
        <w:rPr>
          <w:rFonts w:ascii="Verdana" w:hAnsi="Verdana"/>
          <w:sz w:val="22"/>
          <w:szCs w:val="22"/>
          <w:lang w:val="es-MX"/>
        </w:rPr>
        <w:t>por</w:t>
      </w:r>
      <w:r w:rsidRPr="00536308">
        <w:rPr>
          <w:rFonts w:ascii="Verdana" w:hAnsi="Verdana"/>
          <w:sz w:val="22"/>
          <w:szCs w:val="22"/>
          <w:lang w:val="es-MX"/>
        </w:rPr>
        <w:t xml:space="preserve"> </w:t>
      </w:r>
      <w:r>
        <w:rPr>
          <w:rFonts w:ascii="Verdana" w:hAnsi="Verdana"/>
          <w:sz w:val="22"/>
          <w:szCs w:val="22"/>
          <w:lang w:val="es-MX"/>
        </w:rPr>
        <w:t>improcedente, dado que considera el acto cuenta con todos sus elementos y no se encontró vicio en ellos con lo que la nulidad invocada es improcedente</w:t>
      </w:r>
      <w:r w:rsidR="00645EAF">
        <w:rPr>
          <w:rFonts w:ascii="Verdana" w:hAnsi="Verdana"/>
          <w:sz w:val="22"/>
          <w:szCs w:val="22"/>
          <w:lang w:val="es-MX"/>
        </w:rPr>
        <w:t>.</w:t>
      </w:r>
      <w:r>
        <w:rPr>
          <w:rFonts w:ascii="Verdana" w:hAnsi="Verdana"/>
          <w:sz w:val="22"/>
          <w:szCs w:val="22"/>
          <w:lang w:val="es-MX"/>
        </w:rPr>
        <w:t xml:space="preserve"> (Léanse folios del 1 al </w:t>
      </w:r>
      <w:r w:rsidR="00645EAF">
        <w:rPr>
          <w:rFonts w:ascii="Verdana" w:hAnsi="Verdana"/>
          <w:sz w:val="22"/>
          <w:szCs w:val="22"/>
          <w:lang w:val="es-MX"/>
        </w:rPr>
        <w:t>5</w:t>
      </w:r>
      <w:r>
        <w:rPr>
          <w:rFonts w:ascii="Verdana" w:hAnsi="Verdana"/>
          <w:sz w:val="22"/>
          <w:szCs w:val="22"/>
          <w:lang w:val="es-MX"/>
        </w:rPr>
        <w:t xml:space="preserve"> del expediente administrativo)</w:t>
      </w:r>
      <w:r w:rsidRPr="00536308">
        <w:rPr>
          <w:rFonts w:ascii="Verdana" w:hAnsi="Verdana"/>
          <w:sz w:val="22"/>
          <w:szCs w:val="22"/>
          <w:lang w:val="es-MX"/>
        </w:rPr>
        <w:t>.</w:t>
      </w:r>
    </w:p>
    <w:p w:rsidR="00CB6E49" w:rsidRPr="00536308" w:rsidRDefault="00CB6E49" w:rsidP="00CB6E49">
      <w:pPr>
        <w:pStyle w:val="Sinespaciado"/>
        <w:spacing w:line="276" w:lineRule="auto"/>
        <w:jc w:val="both"/>
        <w:rPr>
          <w:rFonts w:ascii="Verdana" w:hAnsi="Verdana"/>
          <w:b/>
          <w:sz w:val="22"/>
          <w:szCs w:val="22"/>
          <w:lang w:val="es-MX"/>
        </w:rPr>
      </w:pPr>
    </w:p>
    <w:p w:rsidR="00645EAF" w:rsidRPr="00645EAF" w:rsidRDefault="00CB6E49" w:rsidP="00CB6E49">
      <w:pPr>
        <w:pStyle w:val="Sinespaciado"/>
        <w:spacing w:line="276" w:lineRule="auto"/>
        <w:jc w:val="both"/>
        <w:rPr>
          <w:rFonts w:ascii="Verdana" w:hAnsi="Verdana"/>
          <w:sz w:val="22"/>
          <w:szCs w:val="22"/>
          <w:lang w:val="es-MX"/>
        </w:rPr>
      </w:pPr>
      <w:r>
        <w:rPr>
          <w:rFonts w:ascii="Verdana" w:hAnsi="Verdana"/>
          <w:b/>
          <w:sz w:val="22"/>
          <w:szCs w:val="22"/>
          <w:lang w:val="es-MX"/>
        </w:rPr>
        <w:t>CUARTO:</w:t>
      </w:r>
      <w:r>
        <w:rPr>
          <w:rFonts w:ascii="Verdana" w:hAnsi="Verdana"/>
          <w:sz w:val="22"/>
          <w:szCs w:val="22"/>
          <w:lang w:val="es-MX"/>
        </w:rPr>
        <w:t xml:space="preserve"> </w:t>
      </w:r>
      <w:r w:rsidR="00645EAF">
        <w:rPr>
          <w:rFonts w:ascii="Verdana" w:hAnsi="Verdana"/>
          <w:sz w:val="22"/>
          <w:szCs w:val="22"/>
          <w:lang w:val="es-MX"/>
        </w:rPr>
        <w:t xml:space="preserve">La Junta Directiva del Consejo de Transporte Público, mediante </w:t>
      </w:r>
      <w:r w:rsidR="00645EAF" w:rsidRPr="00645EAF">
        <w:rPr>
          <w:rFonts w:ascii="Verdana" w:hAnsi="Verdana"/>
          <w:b/>
          <w:sz w:val="22"/>
          <w:szCs w:val="22"/>
          <w:lang w:val="es-MX"/>
        </w:rPr>
        <w:t>artículo</w:t>
      </w:r>
      <w:r w:rsidR="00645EAF">
        <w:rPr>
          <w:rFonts w:ascii="Verdana" w:hAnsi="Verdana"/>
          <w:b/>
          <w:sz w:val="22"/>
          <w:szCs w:val="22"/>
          <w:lang w:val="es-MX"/>
        </w:rPr>
        <w:t xml:space="preserve"> 7.29 de la Sesión Ordinaria 76-2014 de 10 de diciembre de 2014, </w:t>
      </w:r>
      <w:r w:rsidR="00645EAF">
        <w:rPr>
          <w:rFonts w:ascii="Verdana" w:hAnsi="Verdana"/>
          <w:sz w:val="22"/>
          <w:szCs w:val="22"/>
          <w:lang w:val="es-MX"/>
        </w:rPr>
        <w:t xml:space="preserve">conoce y avala el oficio </w:t>
      </w:r>
      <w:r w:rsidR="00645EAF" w:rsidRPr="00645EAF">
        <w:rPr>
          <w:rFonts w:ascii="Verdana" w:hAnsi="Verdana"/>
          <w:b/>
          <w:sz w:val="22"/>
          <w:szCs w:val="22"/>
          <w:lang w:val="es-MX"/>
        </w:rPr>
        <w:t>DIC 2014-1903 de 1 de diciembre de 2014 del Departamento de Inspección y Control</w:t>
      </w:r>
      <w:r w:rsidR="00645EAF">
        <w:rPr>
          <w:rFonts w:ascii="Verdana" w:hAnsi="Verdana"/>
          <w:b/>
          <w:sz w:val="22"/>
          <w:szCs w:val="22"/>
          <w:lang w:val="es-MX"/>
        </w:rPr>
        <w:t xml:space="preserve"> </w:t>
      </w:r>
      <w:r w:rsidR="00645EAF">
        <w:rPr>
          <w:rFonts w:ascii="Verdana" w:hAnsi="Verdana"/>
          <w:sz w:val="22"/>
          <w:szCs w:val="22"/>
          <w:lang w:val="es-MX"/>
        </w:rPr>
        <w:t xml:space="preserve">y ordena a la Asesoría Jurídica iniciar el procedimiento de cancelación del permiso de la Ruta </w:t>
      </w:r>
      <w:r w:rsidR="00BF7410">
        <w:rPr>
          <w:rFonts w:ascii="Verdana" w:hAnsi="Verdana"/>
          <w:sz w:val="22"/>
          <w:szCs w:val="22"/>
          <w:lang w:val="es-MX"/>
        </w:rPr>
        <w:t>XXX</w:t>
      </w:r>
      <w:r w:rsidR="00DB48EB">
        <w:rPr>
          <w:rFonts w:ascii="Verdana" w:hAnsi="Verdana"/>
          <w:sz w:val="22"/>
          <w:szCs w:val="22"/>
          <w:lang w:val="es-MX"/>
        </w:rPr>
        <w:t xml:space="preserve">, ya que por error material no se incluyó en el informe </w:t>
      </w:r>
      <w:r w:rsidR="00DB48EB" w:rsidRPr="005F548F">
        <w:rPr>
          <w:rFonts w:ascii="Verdana" w:hAnsi="Verdana"/>
          <w:b/>
        </w:rPr>
        <w:t xml:space="preserve">DIC 13-0153 de </w:t>
      </w:r>
      <w:r w:rsidR="00DB48EB">
        <w:rPr>
          <w:rFonts w:ascii="Verdana" w:hAnsi="Verdana"/>
          <w:b/>
        </w:rPr>
        <w:t>31</w:t>
      </w:r>
      <w:r w:rsidR="00DB48EB" w:rsidRPr="005F548F">
        <w:rPr>
          <w:rFonts w:ascii="Verdana" w:hAnsi="Verdana"/>
          <w:b/>
        </w:rPr>
        <w:t xml:space="preserve"> de </w:t>
      </w:r>
      <w:r w:rsidR="00DB48EB">
        <w:rPr>
          <w:rFonts w:ascii="Verdana" w:hAnsi="Verdana"/>
          <w:b/>
        </w:rPr>
        <w:t>enero de 2013</w:t>
      </w:r>
      <w:r w:rsidR="00645EAF">
        <w:rPr>
          <w:rFonts w:ascii="Verdana" w:hAnsi="Verdana"/>
          <w:sz w:val="22"/>
          <w:szCs w:val="22"/>
          <w:lang w:val="es-MX"/>
        </w:rPr>
        <w:t xml:space="preserve">. (véase folios del 78 al 79 y del 82 al 88 del expediente administrativo) </w:t>
      </w:r>
    </w:p>
    <w:p w:rsidR="00276F34" w:rsidRDefault="00276F34" w:rsidP="001D40FA">
      <w:pPr>
        <w:pStyle w:val="Sinespaciado"/>
        <w:spacing w:line="276" w:lineRule="auto"/>
        <w:jc w:val="both"/>
        <w:rPr>
          <w:rFonts w:ascii="Verdana" w:hAnsi="Verdana"/>
          <w:b/>
          <w:sz w:val="22"/>
          <w:szCs w:val="22"/>
          <w:lang w:val="es-MX"/>
        </w:rPr>
      </w:pPr>
    </w:p>
    <w:p w:rsidR="001D40FA" w:rsidRPr="008808A1" w:rsidRDefault="00DB48EB" w:rsidP="001D40FA">
      <w:pPr>
        <w:pStyle w:val="Sinespaciado"/>
        <w:spacing w:line="276" w:lineRule="auto"/>
        <w:jc w:val="both"/>
        <w:rPr>
          <w:rFonts w:ascii="Verdana" w:hAnsi="Verdana"/>
          <w:sz w:val="22"/>
          <w:szCs w:val="22"/>
          <w:lang w:val="es-MX"/>
        </w:rPr>
      </w:pPr>
      <w:r>
        <w:rPr>
          <w:rFonts w:ascii="Verdana" w:hAnsi="Verdana"/>
          <w:b/>
          <w:sz w:val="22"/>
          <w:szCs w:val="22"/>
          <w:lang w:val="es-MX"/>
        </w:rPr>
        <w:t>Q</w:t>
      </w:r>
      <w:r w:rsidR="00CB6E49" w:rsidRPr="00A6315D">
        <w:rPr>
          <w:rFonts w:ascii="Verdana" w:hAnsi="Verdana"/>
          <w:b/>
          <w:sz w:val="22"/>
          <w:szCs w:val="22"/>
          <w:lang w:val="es-MX"/>
        </w:rPr>
        <w:t>UINTO:</w:t>
      </w:r>
      <w:r w:rsidR="00CB6E49">
        <w:rPr>
          <w:rFonts w:ascii="Verdana" w:hAnsi="Verdana"/>
          <w:sz w:val="22"/>
          <w:szCs w:val="22"/>
          <w:lang w:val="es-MX"/>
        </w:rPr>
        <w:t xml:space="preserve"> </w:t>
      </w:r>
      <w:r w:rsidR="001D40FA">
        <w:rPr>
          <w:rFonts w:ascii="Verdana" w:hAnsi="Verdana"/>
          <w:sz w:val="22"/>
          <w:szCs w:val="22"/>
          <w:lang w:val="es-MX"/>
        </w:rPr>
        <w:t xml:space="preserve">A la recurrente se le otorgó audiencia mediante oficio </w:t>
      </w:r>
      <w:r w:rsidR="001D40FA">
        <w:rPr>
          <w:rFonts w:ascii="Verdana" w:hAnsi="Verdana"/>
          <w:b/>
          <w:sz w:val="22"/>
          <w:szCs w:val="22"/>
          <w:lang w:val="es-MX"/>
        </w:rPr>
        <w:t xml:space="preserve">DAJ-2015003941 del16 de noviembre de 2015 </w:t>
      </w:r>
      <w:r w:rsidR="00343FD1">
        <w:rPr>
          <w:rFonts w:ascii="Verdana" w:hAnsi="Verdana"/>
          <w:sz w:val="22"/>
          <w:szCs w:val="22"/>
          <w:lang w:val="es-MX"/>
        </w:rPr>
        <w:t>y la empresa presentó</w:t>
      </w:r>
      <w:r w:rsidR="001D40FA">
        <w:rPr>
          <w:rFonts w:ascii="Verdana" w:hAnsi="Verdana"/>
          <w:sz w:val="22"/>
          <w:szCs w:val="22"/>
          <w:lang w:val="es-MX"/>
        </w:rPr>
        <w:t xml:space="preserve"> su descargo sobre los hechos imputados mediante escrito presentado en plataforma de servicio el 10 de diciembre de 2015.</w:t>
      </w:r>
      <w:r w:rsidR="001D40FA">
        <w:rPr>
          <w:rFonts w:ascii="Verdana" w:hAnsi="Verdana"/>
          <w:b/>
          <w:sz w:val="22"/>
          <w:szCs w:val="22"/>
          <w:lang w:val="es-MX"/>
        </w:rPr>
        <w:t xml:space="preserve"> </w:t>
      </w:r>
      <w:r w:rsidR="001D40FA">
        <w:rPr>
          <w:rFonts w:ascii="Verdana" w:hAnsi="Verdana"/>
          <w:sz w:val="22"/>
          <w:szCs w:val="22"/>
          <w:lang w:val="es-MX"/>
        </w:rPr>
        <w:t xml:space="preserve"> (Léanse folios del 57 al 58 y </w:t>
      </w:r>
      <w:r w:rsidR="00343FD1">
        <w:rPr>
          <w:rFonts w:ascii="Verdana" w:hAnsi="Verdana"/>
          <w:sz w:val="22"/>
          <w:szCs w:val="22"/>
          <w:lang w:val="es-MX"/>
        </w:rPr>
        <w:t>del 91</w:t>
      </w:r>
      <w:r w:rsidR="001D40FA">
        <w:rPr>
          <w:rFonts w:ascii="Verdana" w:hAnsi="Verdana"/>
          <w:sz w:val="22"/>
          <w:szCs w:val="22"/>
          <w:lang w:val="es-MX"/>
        </w:rPr>
        <w:t xml:space="preserve"> al 96 del expediente administrativo)</w:t>
      </w:r>
    </w:p>
    <w:p w:rsidR="001D40FA" w:rsidRDefault="001D40FA" w:rsidP="00CB6E49">
      <w:pPr>
        <w:pStyle w:val="Sinespaciado"/>
        <w:spacing w:line="276" w:lineRule="auto"/>
        <w:jc w:val="both"/>
        <w:rPr>
          <w:rFonts w:ascii="Verdana" w:hAnsi="Verdana"/>
          <w:sz w:val="22"/>
          <w:szCs w:val="22"/>
          <w:lang w:val="es-MX"/>
        </w:rPr>
      </w:pPr>
    </w:p>
    <w:p w:rsidR="00CB6E49" w:rsidRPr="00BB1645" w:rsidRDefault="00CB6E49" w:rsidP="00CB6E49">
      <w:pPr>
        <w:pStyle w:val="Sinespaciado"/>
        <w:spacing w:line="276" w:lineRule="auto"/>
        <w:jc w:val="both"/>
        <w:rPr>
          <w:rFonts w:ascii="Verdana" w:hAnsi="Verdana"/>
          <w:sz w:val="22"/>
          <w:szCs w:val="22"/>
          <w:lang w:val="es-MX"/>
        </w:rPr>
      </w:pPr>
      <w:r>
        <w:rPr>
          <w:rFonts w:ascii="Verdana" w:hAnsi="Verdana"/>
          <w:sz w:val="22"/>
          <w:szCs w:val="22"/>
          <w:lang w:val="es-MX"/>
        </w:rPr>
        <w:t>En los procedimientos se han observado las prescripciones legales.</w:t>
      </w:r>
    </w:p>
    <w:p w:rsidR="00CB6E49" w:rsidRPr="00536308" w:rsidRDefault="00CB6E49" w:rsidP="00CB6E49">
      <w:pPr>
        <w:pStyle w:val="Sinespaciado"/>
        <w:spacing w:line="276" w:lineRule="auto"/>
        <w:jc w:val="both"/>
        <w:rPr>
          <w:rFonts w:ascii="Verdana" w:hAnsi="Verdana"/>
          <w:sz w:val="22"/>
          <w:szCs w:val="22"/>
          <w:lang w:val="es-MX"/>
        </w:rPr>
      </w:pPr>
    </w:p>
    <w:p w:rsidR="00CB6E49" w:rsidRPr="00536308" w:rsidRDefault="00CB6E49" w:rsidP="00CB6E49">
      <w:pPr>
        <w:pStyle w:val="Sinespaciado"/>
        <w:jc w:val="both"/>
        <w:rPr>
          <w:rFonts w:ascii="Verdana" w:hAnsi="Verdana"/>
          <w:b/>
          <w:i/>
          <w:sz w:val="22"/>
          <w:szCs w:val="22"/>
          <w:lang w:val="es-MX"/>
        </w:rPr>
      </w:pPr>
    </w:p>
    <w:p w:rsidR="00CB6E49" w:rsidRPr="00536308" w:rsidRDefault="00CB6E49" w:rsidP="00CB6E49">
      <w:pPr>
        <w:pStyle w:val="Sinespaciado"/>
        <w:jc w:val="both"/>
        <w:rPr>
          <w:rFonts w:ascii="Verdana" w:hAnsi="Verdana"/>
          <w:b/>
          <w:i/>
          <w:sz w:val="22"/>
          <w:szCs w:val="22"/>
          <w:lang w:val="es-MX"/>
        </w:rPr>
      </w:pPr>
      <w:r w:rsidRPr="00536308">
        <w:rPr>
          <w:rFonts w:ascii="Verdana" w:hAnsi="Verdana"/>
          <w:b/>
          <w:i/>
          <w:sz w:val="22"/>
          <w:szCs w:val="22"/>
          <w:lang w:val="es-MX"/>
        </w:rPr>
        <w:t xml:space="preserve">REDACTA </w:t>
      </w:r>
      <w:r w:rsidR="00EE107B">
        <w:rPr>
          <w:rFonts w:ascii="Verdana" w:hAnsi="Verdana"/>
          <w:b/>
          <w:i/>
          <w:sz w:val="22"/>
          <w:szCs w:val="22"/>
          <w:lang w:val="es-MX"/>
        </w:rPr>
        <w:t>LA</w:t>
      </w:r>
      <w:r>
        <w:rPr>
          <w:rFonts w:ascii="Verdana" w:hAnsi="Verdana"/>
          <w:b/>
          <w:i/>
          <w:sz w:val="22"/>
          <w:szCs w:val="22"/>
          <w:lang w:val="es-MX"/>
        </w:rPr>
        <w:t xml:space="preserve"> JUEZ</w:t>
      </w:r>
      <w:r w:rsidR="00EE107B">
        <w:rPr>
          <w:rFonts w:ascii="Verdana" w:hAnsi="Verdana"/>
          <w:b/>
          <w:i/>
          <w:sz w:val="22"/>
          <w:szCs w:val="22"/>
          <w:lang w:val="es-MX"/>
        </w:rPr>
        <w:t>A</w:t>
      </w:r>
      <w:r>
        <w:rPr>
          <w:rFonts w:ascii="Verdana" w:hAnsi="Verdana"/>
          <w:b/>
          <w:i/>
          <w:sz w:val="22"/>
          <w:szCs w:val="22"/>
          <w:lang w:val="es-MX"/>
        </w:rPr>
        <w:t xml:space="preserve"> </w:t>
      </w:r>
      <w:r w:rsidR="00EE107B">
        <w:rPr>
          <w:rFonts w:ascii="Verdana" w:hAnsi="Verdana"/>
          <w:b/>
          <w:i/>
          <w:sz w:val="22"/>
          <w:szCs w:val="22"/>
          <w:lang w:val="es-MX"/>
        </w:rPr>
        <w:t>PÉREZ PELÁEZ</w:t>
      </w:r>
      <w:r>
        <w:rPr>
          <w:rFonts w:ascii="Verdana" w:hAnsi="Verdana"/>
          <w:b/>
          <w:i/>
          <w:sz w:val="22"/>
          <w:szCs w:val="22"/>
          <w:lang w:val="es-MX"/>
        </w:rPr>
        <w:t xml:space="preserve"> y</w:t>
      </w:r>
      <w:r w:rsidRPr="00536308">
        <w:rPr>
          <w:rFonts w:ascii="Verdana" w:hAnsi="Verdana"/>
          <w:b/>
          <w:i/>
          <w:sz w:val="22"/>
          <w:szCs w:val="22"/>
          <w:lang w:val="es-MX"/>
        </w:rPr>
        <w:t>,</w:t>
      </w:r>
    </w:p>
    <w:p w:rsidR="00CB6E49" w:rsidRPr="00536308" w:rsidRDefault="00CB6E49" w:rsidP="00CB6E49">
      <w:pPr>
        <w:pStyle w:val="Sinespaciado"/>
        <w:rPr>
          <w:rFonts w:ascii="Verdana" w:hAnsi="Verdana"/>
          <w:sz w:val="22"/>
          <w:szCs w:val="22"/>
        </w:rPr>
      </w:pPr>
    </w:p>
    <w:p w:rsidR="00CB6E49" w:rsidRPr="00BB1645" w:rsidRDefault="00CB6E49" w:rsidP="00CB6E49">
      <w:pPr>
        <w:pStyle w:val="Sinespaciado"/>
        <w:jc w:val="center"/>
        <w:rPr>
          <w:rFonts w:ascii="Verdana" w:hAnsi="Verdana"/>
          <w:b/>
          <w:sz w:val="22"/>
          <w:szCs w:val="22"/>
          <w:lang w:val="es-MX"/>
        </w:rPr>
      </w:pPr>
      <w:r w:rsidRPr="00BB1645">
        <w:rPr>
          <w:rFonts w:ascii="Verdana" w:hAnsi="Verdana"/>
          <w:b/>
          <w:sz w:val="22"/>
          <w:szCs w:val="22"/>
          <w:lang w:val="es-MX"/>
        </w:rPr>
        <w:t>CONSIDERANDO</w:t>
      </w:r>
    </w:p>
    <w:p w:rsidR="00CB6E49" w:rsidRPr="00536308" w:rsidRDefault="00CB6E49" w:rsidP="00CB6E49">
      <w:pPr>
        <w:pStyle w:val="Sinespaciado"/>
        <w:rPr>
          <w:rFonts w:ascii="Verdana" w:hAnsi="Verdana"/>
          <w:sz w:val="22"/>
          <w:szCs w:val="22"/>
        </w:rPr>
      </w:pPr>
    </w:p>
    <w:p w:rsidR="00CB6E49" w:rsidRPr="00536308" w:rsidRDefault="00CB6E49" w:rsidP="00CB6E49">
      <w:pPr>
        <w:pStyle w:val="Sinespaciado"/>
        <w:jc w:val="both"/>
        <w:rPr>
          <w:rFonts w:ascii="Verdana" w:hAnsi="Verdana"/>
          <w:sz w:val="22"/>
          <w:szCs w:val="22"/>
          <w:lang w:val="es-MX"/>
        </w:rPr>
      </w:pPr>
    </w:p>
    <w:p w:rsidR="00CB6E49" w:rsidRPr="00536308" w:rsidRDefault="00CB6E49" w:rsidP="00CB6E49">
      <w:pPr>
        <w:pStyle w:val="Sinespaciado"/>
        <w:spacing w:line="276" w:lineRule="auto"/>
        <w:jc w:val="both"/>
        <w:rPr>
          <w:rFonts w:ascii="Verdana" w:hAnsi="Verdana"/>
          <w:b/>
          <w:sz w:val="22"/>
          <w:szCs w:val="22"/>
        </w:rPr>
      </w:pPr>
      <w:r>
        <w:rPr>
          <w:rFonts w:ascii="Verdana" w:hAnsi="Verdana"/>
          <w:b/>
          <w:sz w:val="22"/>
          <w:szCs w:val="22"/>
        </w:rPr>
        <w:t>1</w:t>
      </w:r>
      <w:r w:rsidRPr="00536308">
        <w:rPr>
          <w:rFonts w:ascii="Verdana" w:hAnsi="Verdana"/>
          <w:b/>
          <w:sz w:val="22"/>
          <w:szCs w:val="22"/>
        </w:rPr>
        <w:t>.-</w:t>
      </w:r>
      <w:r w:rsidRPr="00536308">
        <w:rPr>
          <w:rFonts w:ascii="Verdana" w:hAnsi="Verdana"/>
          <w:b/>
          <w:sz w:val="22"/>
          <w:szCs w:val="22"/>
        </w:rPr>
        <w:tab/>
        <w:t>SOBRE LA COMPETENCIA:</w:t>
      </w:r>
      <w:r w:rsidRPr="00536308">
        <w:rPr>
          <w:rFonts w:ascii="Verdana" w:hAnsi="Verdana"/>
          <w:sz w:val="22"/>
          <w:szCs w:val="22"/>
        </w:rPr>
        <w:t xml:space="preserve">  </w:t>
      </w:r>
      <w:r w:rsidRPr="00536308">
        <w:rPr>
          <w:rFonts w:ascii="Verdana" w:hAnsi="Verdana"/>
          <w:b/>
          <w:sz w:val="22"/>
          <w:szCs w:val="22"/>
        </w:rPr>
        <w:t xml:space="preserve"> </w:t>
      </w:r>
      <w:r w:rsidRPr="00536308">
        <w:rPr>
          <w:rFonts w:ascii="Verdana" w:hAnsi="Verdana"/>
          <w:sz w:val="22"/>
          <w:szCs w:val="22"/>
        </w:rPr>
        <w:t xml:space="preserve">El Tribunal Administrativo de Transporte es el órgano competente para conocer y resolver el presente </w:t>
      </w:r>
      <w:r w:rsidRPr="00536308">
        <w:rPr>
          <w:rFonts w:ascii="Verdana" w:hAnsi="Verdana"/>
          <w:b/>
          <w:smallCaps/>
          <w:sz w:val="22"/>
          <w:szCs w:val="22"/>
        </w:rPr>
        <w:t>recurso de apelación</w:t>
      </w:r>
      <w:r w:rsidRPr="00536308">
        <w:rPr>
          <w:rFonts w:ascii="Verdana" w:hAnsi="Verdana"/>
          <w:smallCaps/>
          <w:sz w:val="22"/>
          <w:szCs w:val="22"/>
        </w:rPr>
        <w:t xml:space="preserve"> </w:t>
      </w:r>
      <w:r w:rsidRPr="00536308">
        <w:rPr>
          <w:rFonts w:ascii="Verdana" w:hAnsi="Verdana"/>
          <w:sz w:val="22"/>
          <w:szCs w:val="22"/>
        </w:rPr>
        <w:t xml:space="preserve">de conformidad con el Artículo 22 de la Ley Reguladora del Servicio Público de Transporte Remunerado de Personas en Vehículos en la Modalidad de Taxi, No. 7969 de 22 de Diciembre de 1999; así como de la Incidencia de Nulidad </w:t>
      </w:r>
      <w:r>
        <w:rPr>
          <w:rFonts w:ascii="Verdana" w:hAnsi="Verdana"/>
          <w:sz w:val="22"/>
          <w:szCs w:val="22"/>
        </w:rPr>
        <w:t>presentada concomitantemente</w:t>
      </w:r>
      <w:r w:rsidRPr="00536308">
        <w:rPr>
          <w:rFonts w:ascii="Verdana" w:hAnsi="Verdana"/>
          <w:sz w:val="22"/>
          <w:szCs w:val="22"/>
        </w:rPr>
        <w:t xml:space="preserve">, </w:t>
      </w:r>
      <w:r>
        <w:rPr>
          <w:rFonts w:ascii="Verdana" w:hAnsi="Verdana"/>
          <w:sz w:val="22"/>
          <w:szCs w:val="22"/>
        </w:rPr>
        <w:t xml:space="preserve">de conformidad con </w:t>
      </w:r>
      <w:r w:rsidRPr="00536308">
        <w:rPr>
          <w:rFonts w:ascii="Verdana" w:hAnsi="Verdana"/>
          <w:sz w:val="22"/>
          <w:szCs w:val="22"/>
        </w:rPr>
        <w:t>lo</w:t>
      </w:r>
      <w:r>
        <w:rPr>
          <w:rFonts w:ascii="Verdana" w:hAnsi="Verdana"/>
          <w:sz w:val="22"/>
          <w:szCs w:val="22"/>
        </w:rPr>
        <w:t xml:space="preserve"> dispuesto en la Ley</w:t>
      </w:r>
      <w:r w:rsidRPr="00536308">
        <w:rPr>
          <w:rFonts w:ascii="Verdana" w:hAnsi="Verdana"/>
          <w:sz w:val="22"/>
          <w:szCs w:val="22"/>
        </w:rPr>
        <w:t xml:space="preserve"> General de la Administración </w:t>
      </w:r>
      <w:r w:rsidR="00343FD1" w:rsidRPr="00536308">
        <w:rPr>
          <w:rFonts w:ascii="Verdana" w:hAnsi="Verdana"/>
          <w:sz w:val="22"/>
          <w:szCs w:val="22"/>
        </w:rPr>
        <w:t>Pública. -</w:t>
      </w:r>
    </w:p>
    <w:p w:rsidR="00CB6E49" w:rsidRPr="00536308" w:rsidRDefault="00CB6E49" w:rsidP="00CB6E49">
      <w:pPr>
        <w:pStyle w:val="Sinespaciado"/>
        <w:spacing w:line="276" w:lineRule="auto"/>
        <w:jc w:val="both"/>
        <w:rPr>
          <w:rFonts w:ascii="Verdana" w:hAnsi="Verdana"/>
          <w:b/>
          <w:sz w:val="22"/>
          <w:szCs w:val="22"/>
        </w:rPr>
      </w:pPr>
    </w:p>
    <w:p w:rsidR="00CB6E49" w:rsidRDefault="00CB6E49" w:rsidP="00CB6E49">
      <w:pPr>
        <w:jc w:val="both"/>
        <w:rPr>
          <w:rFonts w:ascii="Verdana" w:hAnsi="Verdana"/>
          <w:sz w:val="22"/>
          <w:szCs w:val="22"/>
        </w:rPr>
      </w:pPr>
      <w:r>
        <w:rPr>
          <w:rFonts w:ascii="Verdana" w:hAnsi="Verdana"/>
          <w:b/>
          <w:sz w:val="22"/>
          <w:szCs w:val="22"/>
        </w:rPr>
        <w:t>2</w:t>
      </w:r>
      <w:r w:rsidRPr="00536308">
        <w:rPr>
          <w:rFonts w:ascii="Verdana" w:hAnsi="Verdana"/>
          <w:b/>
          <w:sz w:val="22"/>
          <w:szCs w:val="22"/>
        </w:rPr>
        <w:t xml:space="preserve">.- </w:t>
      </w:r>
      <w:r w:rsidRPr="00536308">
        <w:rPr>
          <w:rFonts w:ascii="Verdana" w:hAnsi="Verdana"/>
          <w:b/>
          <w:sz w:val="22"/>
          <w:szCs w:val="22"/>
        </w:rPr>
        <w:tab/>
        <w:t xml:space="preserve">SOBRE LA ADMISIBILIDAD DEL RECURSO: </w:t>
      </w:r>
      <w:r w:rsidRPr="00536308">
        <w:rPr>
          <w:rFonts w:ascii="Verdana" w:hAnsi="Verdana"/>
          <w:b/>
          <w:sz w:val="22"/>
          <w:szCs w:val="22"/>
          <w:u w:val="single"/>
        </w:rPr>
        <w:t>En cuanto a la Legitimación</w:t>
      </w:r>
      <w:r w:rsidRPr="00536308">
        <w:rPr>
          <w:rFonts w:ascii="Verdana" w:hAnsi="Verdana"/>
          <w:b/>
          <w:sz w:val="22"/>
          <w:szCs w:val="22"/>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00DB48EB" w:rsidRPr="00C5039D">
        <w:rPr>
          <w:rFonts w:ascii="Verdana" w:hAnsi="Verdana" w:cs="Arial"/>
          <w:b/>
          <w:sz w:val="22"/>
          <w:szCs w:val="22"/>
        </w:rPr>
        <w:t xml:space="preserve">Artículo </w:t>
      </w:r>
      <w:r w:rsidR="00DB48EB">
        <w:rPr>
          <w:rFonts w:ascii="Verdana" w:hAnsi="Verdana" w:cs="Arial"/>
          <w:b/>
          <w:sz w:val="22"/>
          <w:szCs w:val="22"/>
        </w:rPr>
        <w:t>7.8</w:t>
      </w:r>
      <w:r w:rsidR="00DB48EB" w:rsidRPr="00C5039D">
        <w:rPr>
          <w:rFonts w:ascii="Verdana" w:hAnsi="Verdana" w:cs="Arial"/>
          <w:b/>
          <w:sz w:val="22"/>
          <w:szCs w:val="22"/>
        </w:rPr>
        <w:t xml:space="preserve"> de la Sesión Ordinaria </w:t>
      </w:r>
      <w:r w:rsidR="00DB48EB">
        <w:rPr>
          <w:rFonts w:ascii="Verdana" w:hAnsi="Verdana" w:cs="Arial"/>
          <w:b/>
          <w:sz w:val="22"/>
          <w:szCs w:val="22"/>
        </w:rPr>
        <w:t>13-2016</w:t>
      </w:r>
      <w:r w:rsidR="00DB48EB" w:rsidRPr="00C5039D">
        <w:rPr>
          <w:rFonts w:ascii="Verdana" w:hAnsi="Verdana" w:cs="Arial"/>
          <w:b/>
          <w:sz w:val="22"/>
          <w:szCs w:val="22"/>
        </w:rPr>
        <w:t xml:space="preserve"> de </w:t>
      </w:r>
      <w:r w:rsidR="00DB48EB">
        <w:rPr>
          <w:rFonts w:ascii="Verdana" w:hAnsi="Verdana" w:cs="Arial"/>
          <w:b/>
          <w:sz w:val="22"/>
          <w:szCs w:val="22"/>
        </w:rPr>
        <w:t>16 de marzo de 2016</w:t>
      </w:r>
      <w:r w:rsidRPr="00536308">
        <w:rPr>
          <w:rFonts w:ascii="Verdana" w:hAnsi="Verdana"/>
          <w:sz w:val="22"/>
          <w:szCs w:val="22"/>
          <w:lang w:val="es-MX"/>
        </w:rPr>
        <w:t xml:space="preserve">, dispuso </w:t>
      </w:r>
      <w:r>
        <w:rPr>
          <w:rFonts w:ascii="Verdana" w:hAnsi="Verdana"/>
          <w:sz w:val="22"/>
          <w:szCs w:val="22"/>
          <w:lang w:val="es-MX"/>
        </w:rPr>
        <w:t xml:space="preserve">cancelar el permiso de operación que ostentaba la recurrente en la ruta números </w:t>
      </w:r>
      <w:r w:rsidR="00BF7410">
        <w:rPr>
          <w:rFonts w:ascii="Verdana" w:hAnsi="Verdana"/>
          <w:sz w:val="22"/>
          <w:szCs w:val="22"/>
          <w:lang w:val="es-MX"/>
        </w:rPr>
        <w:t>XXX</w:t>
      </w:r>
      <w:r>
        <w:rPr>
          <w:rFonts w:ascii="Verdana" w:hAnsi="Verdana"/>
          <w:sz w:val="22"/>
          <w:szCs w:val="22"/>
          <w:lang w:val="es-MX"/>
        </w:rPr>
        <w:t>, por lo que cuenta con la legitimación para actuar</w:t>
      </w:r>
      <w:r w:rsidR="00492DEF">
        <w:rPr>
          <w:rFonts w:ascii="Verdana" w:hAnsi="Verdana"/>
          <w:sz w:val="22"/>
          <w:szCs w:val="22"/>
          <w:lang w:val="es-MX"/>
        </w:rPr>
        <w:t>en este caso.</w:t>
      </w:r>
      <w:r>
        <w:rPr>
          <w:rFonts w:ascii="Verdana" w:hAnsi="Verdana" w:cs="Arial"/>
          <w:sz w:val="22"/>
          <w:szCs w:val="22"/>
        </w:rPr>
        <w:t xml:space="preserve">  </w:t>
      </w:r>
      <w:r w:rsidRPr="00536308">
        <w:rPr>
          <w:rFonts w:ascii="Verdana" w:hAnsi="Verdana"/>
          <w:b/>
          <w:sz w:val="22"/>
          <w:szCs w:val="22"/>
          <w:u w:val="single"/>
        </w:rPr>
        <w:t>En cuanto al plazo:</w:t>
      </w:r>
      <w:r w:rsidRPr="00536308">
        <w:rPr>
          <w:rFonts w:ascii="Verdana" w:hAnsi="Verdana"/>
          <w:sz w:val="22"/>
          <w:szCs w:val="22"/>
        </w:rPr>
        <w:t xml:space="preserve"> </w:t>
      </w:r>
      <w:r w:rsidRPr="00581A86">
        <w:rPr>
          <w:rFonts w:ascii="Verdana" w:hAnsi="Verdana"/>
          <w:sz w:val="22"/>
          <w:szCs w:val="22"/>
        </w:rPr>
        <w:t xml:space="preserve">Conforme al estudio efectuado, el </w:t>
      </w:r>
      <w:r w:rsidRPr="00581A86">
        <w:rPr>
          <w:rFonts w:ascii="Verdana" w:hAnsi="Verdana"/>
          <w:smallCaps/>
          <w:sz w:val="22"/>
          <w:szCs w:val="22"/>
        </w:rPr>
        <w:t>Recurso de Apelación</w:t>
      </w:r>
      <w:r w:rsidRPr="00581A86">
        <w:rPr>
          <w:rFonts w:ascii="Verdana" w:hAnsi="Verdana"/>
          <w:sz w:val="22"/>
          <w:szCs w:val="22"/>
        </w:rPr>
        <w:t xml:space="preserve"> </w:t>
      </w:r>
      <w:r>
        <w:rPr>
          <w:rFonts w:ascii="Verdana" w:hAnsi="Verdana"/>
          <w:sz w:val="22"/>
          <w:szCs w:val="22"/>
        </w:rPr>
        <w:t xml:space="preserve">se tiene por </w:t>
      </w:r>
      <w:r w:rsidRPr="00581A86">
        <w:rPr>
          <w:rFonts w:ascii="Verdana" w:hAnsi="Verdana"/>
          <w:sz w:val="22"/>
          <w:szCs w:val="22"/>
        </w:rPr>
        <w:t xml:space="preserve">presentado </w:t>
      </w:r>
      <w:r>
        <w:rPr>
          <w:rFonts w:ascii="Verdana" w:hAnsi="Verdana"/>
          <w:sz w:val="22"/>
          <w:szCs w:val="22"/>
        </w:rPr>
        <w:t xml:space="preserve">dentro </w:t>
      </w:r>
      <w:r w:rsidRPr="00581A86">
        <w:rPr>
          <w:rFonts w:ascii="Verdana" w:hAnsi="Verdana"/>
          <w:sz w:val="22"/>
          <w:szCs w:val="22"/>
        </w:rPr>
        <w:t xml:space="preserve">del plazo legal establecido para tal fin, en los términos del artículo 11 de la Ley </w:t>
      </w:r>
      <w:r w:rsidR="00492DEF" w:rsidRPr="00581A86">
        <w:rPr>
          <w:rFonts w:ascii="Verdana" w:hAnsi="Verdana"/>
          <w:sz w:val="22"/>
          <w:szCs w:val="22"/>
        </w:rPr>
        <w:t>Reguladora del Servicio</w:t>
      </w:r>
      <w:r w:rsidRPr="00581A86">
        <w:rPr>
          <w:rFonts w:ascii="Verdana" w:hAnsi="Verdana"/>
          <w:sz w:val="22"/>
          <w:szCs w:val="22"/>
        </w:rPr>
        <w:t xml:space="preserve"> Público de Transporte Remunerado de Personas en Vehículos en la Modalidad de Taxi, Ley N°7969, del 28 de enero del 2000</w:t>
      </w:r>
      <w:r w:rsidR="00492DEF">
        <w:rPr>
          <w:rFonts w:ascii="Verdana" w:hAnsi="Verdana"/>
          <w:sz w:val="22"/>
          <w:szCs w:val="22"/>
        </w:rPr>
        <w:t>, ya que acto le fue notificado al recurrente el día 18 de marzo de 2016 (ver folio 14) y el recurso se presentó el 1 de abril de 2016 (ver folio 7), por l</w:t>
      </w:r>
      <w:r w:rsidR="00343FD1">
        <w:rPr>
          <w:rFonts w:ascii="Verdana" w:hAnsi="Verdana"/>
          <w:sz w:val="22"/>
          <w:szCs w:val="22"/>
        </w:rPr>
        <w:t>o que al encontrarse la Semana S</w:t>
      </w:r>
      <w:r w:rsidR="00492DEF">
        <w:rPr>
          <w:rFonts w:ascii="Verdana" w:hAnsi="Verdana"/>
          <w:sz w:val="22"/>
          <w:szCs w:val="22"/>
        </w:rPr>
        <w:t>anta en la semana del 21 al 25 de marzo, la cual no se laboró por el CTP, el recurso se tiene presentado en tiempo</w:t>
      </w:r>
      <w:r>
        <w:rPr>
          <w:rFonts w:ascii="Verdana" w:hAnsi="Verdana"/>
          <w:sz w:val="22"/>
          <w:szCs w:val="22"/>
        </w:rPr>
        <w:t xml:space="preserve">. </w:t>
      </w:r>
    </w:p>
    <w:p w:rsidR="00CB6E49" w:rsidRPr="00581A86" w:rsidRDefault="00CB6E49" w:rsidP="00CB6E49">
      <w:pPr>
        <w:jc w:val="both"/>
        <w:rPr>
          <w:rFonts w:ascii="Verdana" w:hAnsi="Verdana"/>
          <w:sz w:val="22"/>
          <w:szCs w:val="22"/>
        </w:rPr>
      </w:pPr>
    </w:p>
    <w:p w:rsidR="00492DEF" w:rsidRPr="00536308" w:rsidRDefault="00CB6E49" w:rsidP="00492DEF">
      <w:pPr>
        <w:pStyle w:val="Sinespaciado"/>
        <w:spacing w:line="276" w:lineRule="auto"/>
        <w:jc w:val="both"/>
        <w:rPr>
          <w:rFonts w:ascii="Verdana" w:hAnsi="Verdana"/>
          <w:sz w:val="22"/>
          <w:szCs w:val="22"/>
          <w:lang w:val="es-MX"/>
        </w:rPr>
      </w:pPr>
      <w:r w:rsidRPr="00AC56B7">
        <w:rPr>
          <w:rFonts w:ascii="Verdana" w:hAnsi="Verdana"/>
          <w:b/>
          <w:sz w:val="22"/>
          <w:szCs w:val="22"/>
        </w:rPr>
        <w:t>3.- HECHOS PROBADOS DE IMPORTANCIA PARA ESTE ASUNTO:</w:t>
      </w:r>
      <w:r w:rsidRPr="00AC56B7">
        <w:rPr>
          <w:rFonts w:ascii="Verdana" w:hAnsi="Verdana"/>
          <w:sz w:val="22"/>
          <w:szCs w:val="22"/>
        </w:rPr>
        <w:t xml:space="preserve"> </w:t>
      </w:r>
      <w:r w:rsidRPr="00AC56B7">
        <w:rPr>
          <w:rFonts w:ascii="Verdana" w:hAnsi="Verdana"/>
          <w:b/>
          <w:sz w:val="22"/>
          <w:szCs w:val="22"/>
        </w:rPr>
        <w:t>A</w:t>
      </w:r>
      <w:r w:rsidR="00343FD1" w:rsidRPr="00AC56B7">
        <w:rPr>
          <w:rFonts w:ascii="Verdana" w:hAnsi="Verdana"/>
          <w:b/>
          <w:sz w:val="22"/>
          <w:szCs w:val="22"/>
        </w:rPr>
        <w:t>). -</w:t>
      </w:r>
      <w:r w:rsidRPr="00AC56B7">
        <w:rPr>
          <w:rFonts w:ascii="Verdana" w:hAnsi="Verdana"/>
          <w:sz w:val="22"/>
          <w:szCs w:val="22"/>
        </w:rPr>
        <w:t xml:space="preserve"> </w:t>
      </w:r>
      <w:r w:rsidR="00492DEF">
        <w:rPr>
          <w:rFonts w:ascii="Verdana" w:hAnsi="Verdana"/>
          <w:sz w:val="22"/>
          <w:szCs w:val="22"/>
          <w:lang w:val="es-MX"/>
        </w:rPr>
        <w:t>L</w:t>
      </w:r>
      <w:r w:rsidR="00492DEF" w:rsidRPr="00536308">
        <w:rPr>
          <w:rFonts w:ascii="Verdana" w:hAnsi="Verdana"/>
          <w:sz w:val="22"/>
          <w:szCs w:val="22"/>
          <w:lang w:val="es-MX"/>
        </w:rPr>
        <w:t>a Junta Directiva del Consejo de Transporte Público</w:t>
      </w:r>
      <w:r w:rsidR="00492DEF">
        <w:rPr>
          <w:rFonts w:ascii="Verdana" w:hAnsi="Verdana"/>
          <w:sz w:val="22"/>
          <w:szCs w:val="22"/>
          <w:lang w:val="es-MX"/>
        </w:rPr>
        <w:t>,</w:t>
      </w:r>
      <w:r w:rsidR="00492DEF" w:rsidRPr="00536308">
        <w:rPr>
          <w:rFonts w:ascii="Verdana" w:hAnsi="Verdana"/>
          <w:sz w:val="22"/>
          <w:szCs w:val="22"/>
          <w:lang w:val="es-MX"/>
        </w:rPr>
        <w:t xml:space="preserve"> </w:t>
      </w:r>
      <w:r w:rsidR="00492DEF">
        <w:rPr>
          <w:rFonts w:ascii="Verdana" w:hAnsi="Verdana"/>
          <w:sz w:val="22"/>
          <w:szCs w:val="22"/>
          <w:lang w:val="es-MX"/>
        </w:rPr>
        <w:t>m</w:t>
      </w:r>
      <w:r w:rsidR="00492DEF" w:rsidRPr="00536308">
        <w:rPr>
          <w:rFonts w:ascii="Verdana" w:hAnsi="Verdana"/>
          <w:sz w:val="22"/>
          <w:szCs w:val="22"/>
          <w:lang w:val="es-MX"/>
        </w:rPr>
        <w:t xml:space="preserve">ediante </w:t>
      </w:r>
      <w:r w:rsidR="00492DEF" w:rsidRPr="00C5039D">
        <w:rPr>
          <w:rFonts w:ascii="Verdana" w:hAnsi="Verdana" w:cs="Arial"/>
          <w:b/>
          <w:sz w:val="22"/>
          <w:szCs w:val="22"/>
        </w:rPr>
        <w:t xml:space="preserve">Artículo </w:t>
      </w:r>
      <w:r w:rsidR="00492DEF">
        <w:rPr>
          <w:rFonts w:ascii="Verdana" w:hAnsi="Verdana" w:cs="Arial"/>
          <w:b/>
          <w:sz w:val="22"/>
          <w:szCs w:val="22"/>
        </w:rPr>
        <w:t>7.8</w:t>
      </w:r>
      <w:r w:rsidR="00492DEF" w:rsidRPr="00C5039D">
        <w:rPr>
          <w:rFonts w:ascii="Verdana" w:hAnsi="Verdana" w:cs="Arial"/>
          <w:b/>
          <w:sz w:val="22"/>
          <w:szCs w:val="22"/>
        </w:rPr>
        <w:t xml:space="preserve"> de la Sesión Ordinaria </w:t>
      </w:r>
      <w:r w:rsidR="00492DEF">
        <w:rPr>
          <w:rFonts w:ascii="Verdana" w:hAnsi="Verdana" w:cs="Arial"/>
          <w:b/>
          <w:sz w:val="22"/>
          <w:szCs w:val="22"/>
        </w:rPr>
        <w:t>13-2016</w:t>
      </w:r>
      <w:r w:rsidR="00492DEF" w:rsidRPr="00C5039D">
        <w:rPr>
          <w:rFonts w:ascii="Verdana" w:hAnsi="Verdana" w:cs="Arial"/>
          <w:b/>
          <w:sz w:val="22"/>
          <w:szCs w:val="22"/>
        </w:rPr>
        <w:t xml:space="preserve"> de </w:t>
      </w:r>
      <w:r w:rsidR="00492DEF">
        <w:rPr>
          <w:rFonts w:ascii="Verdana" w:hAnsi="Verdana" w:cs="Arial"/>
          <w:b/>
          <w:sz w:val="22"/>
          <w:szCs w:val="22"/>
        </w:rPr>
        <w:t>16 de marzo de 2016</w:t>
      </w:r>
      <w:r w:rsidR="00492DEF" w:rsidRPr="00536308">
        <w:rPr>
          <w:rFonts w:ascii="Verdana" w:hAnsi="Verdana"/>
          <w:sz w:val="22"/>
          <w:szCs w:val="22"/>
          <w:lang w:val="es-MX"/>
        </w:rPr>
        <w:t xml:space="preserve">, dispuso </w:t>
      </w:r>
      <w:r w:rsidR="00492DEF" w:rsidRPr="00EB2607">
        <w:rPr>
          <w:rFonts w:ascii="Verdana" w:hAnsi="Verdana"/>
          <w:sz w:val="22"/>
          <w:szCs w:val="22"/>
          <w:lang w:val="es-CR"/>
        </w:rPr>
        <w:t xml:space="preserve">cancelar el permiso de operación de la ruta N° </w:t>
      </w:r>
      <w:r w:rsidR="00BF7410">
        <w:rPr>
          <w:rFonts w:ascii="Verdana" w:hAnsi="Verdana"/>
          <w:sz w:val="22"/>
          <w:szCs w:val="22"/>
          <w:lang w:val="es-CR"/>
        </w:rPr>
        <w:t>XXX</w:t>
      </w:r>
      <w:r w:rsidR="00492DEF" w:rsidRPr="00EB2607">
        <w:rPr>
          <w:rFonts w:ascii="Verdana" w:hAnsi="Verdana"/>
          <w:sz w:val="22"/>
          <w:szCs w:val="22"/>
          <w:lang w:val="es-CR"/>
        </w:rPr>
        <w:t xml:space="preserve"> a la empresa </w:t>
      </w:r>
      <w:r w:rsidR="00BF7410" w:rsidRPr="00BF7410">
        <w:rPr>
          <w:rFonts w:ascii="Verdana" w:hAnsi="Verdana"/>
          <w:b/>
          <w:sz w:val="22"/>
          <w:szCs w:val="22"/>
          <w:lang w:val="es-CR"/>
        </w:rPr>
        <w:t>A.H.C.</w:t>
      </w:r>
      <w:r w:rsidR="00492DEF" w:rsidRPr="00CB6E49">
        <w:rPr>
          <w:rFonts w:ascii="Verdana" w:hAnsi="Verdana"/>
          <w:i/>
          <w:sz w:val="22"/>
          <w:szCs w:val="22"/>
          <w:lang w:val="es-CR"/>
        </w:rPr>
        <w:t xml:space="preserve"> </w:t>
      </w:r>
      <w:r w:rsidR="00492DEF">
        <w:rPr>
          <w:rFonts w:ascii="Verdana" w:hAnsi="Verdana"/>
          <w:sz w:val="22"/>
          <w:szCs w:val="22"/>
          <w:lang w:val="es-MX"/>
        </w:rPr>
        <w:t>(Léanse folios del 13 al 18 del expediente administrativo).</w:t>
      </w:r>
    </w:p>
    <w:p w:rsidR="00CB6E49" w:rsidRPr="00536308" w:rsidRDefault="00CB6E49" w:rsidP="00CB6E49">
      <w:pPr>
        <w:pStyle w:val="Sinespaciado"/>
        <w:spacing w:line="276" w:lineRule="auto"/>
        <w:jc w:val="both"/>
        <w:rPr>
          <w:rFonts w:ascii="Verdana" w:hAnsi="Verdana"/>
          <w:sz w:val="22"/>
          <w:szCs w:val="22"/>
          <w:lang w:val="es-MX"/>
        </w:rPr>
      </w:pPr>
    </w:p>
    <w:p w:rsidR="00492DEF" w:rsidRDefault="00CB6E49" w:rsidP="00492DEF">
      <w:pPr>
        <w:jc w:val="both"/>
        <w:rPr>
          <w:rFonts w:ascii="Verdana" w:hAnsi="Verdana"/>
          <w:b/>
          <w:sz w:val="22"/>
          <w:szCs w:val="22"/>
          <w:lang w:val="es-MX"/>
        </w:rPr>
      </w:pPr>
      <w:r w:rsidRPr="00AC56B7">
        <w:rPr>
          <w:rFonts w:ascii="Verdana" w:hAnsi="Verdana"/>
          <w:b/>
          <w:sz w:val="22"/>
          <w:szCs w:val="22"/>
        </w:rPr>
        <w:t>B</w:t>
      </w:r>
      <w:r w:rsidR="00343FD1" w:rsidRPr="00AC56B7">
        <w:rPr>
          <w:rFonts w:ascii="Verdana" w:hAnsi="Verdana"/>
          <w:b/>
          <w:sz w:val="22"/>
          <w:szCs w:val="22"/>
        </w:rPr>
        <w:t>). -</w:t>
      </w:r>
      <w:r w:rsidRPr="00AC56B7">
        <w:rPr>
          <w:rFonts w:ascii="Verdana" w:hAnsi="Verdana"/>
          <w:b/>
          <w:sz w:val="22"/>
          <w:szCs w:val="22"/>
        </w:rPr>
        <w:t xml:space="preserve"> </w:t>
      </w:r>
      <w:r w:rsidR="00492DEF">
        <w:rPr>
          <w:rFonts w:ascii="Verdana" w:hAnsi="Verdana"/>
          <w:b/>
          <w:sz w:val="22"/>
          <w:szCs w:val="22"/>
          <w:lang w:val="es-MX"/>
        </w:rPr>
        <w:t>La recurrente en su libelo</w:t>
      </w:r>
      <w:r w:rsidR="00492DEF">
        <w:rPr>
          <w:rFonts w:ascii="Verdana" w:hAnsi="Verdana" w:cs="Arial"/>
          <w:b/>
          <w:sz w:val="22"/>
          <w:szCs w:val="22"/>
        </w:rPr>
        <w:t xml:space="preserve">, </w:t>
      </w:r>
      <w:r w:rsidR="00492DEF">
        <w:rPr>
          <w:rFonts w:ascii="Verdana" w:hAnsi="Verdana"/>
        </w:rPr>
        <w:t>manifiesta que el acuerdo impugnado adolece de vicios graves y por lo tanto debe ser anulado.</w:t>
      </w:r>
      <w:r w:rsidR="00492DEF">
        <w:rPr>
          <w:rFonts w:ascii="Verdana" w:hAnsi="Verdana"/>
          <w:sz w:val="22"/>
          <w:szCs w:val="22"/>
          <w:lang w:val="es-MX"/>
        </w:rPr>
        <w:t xml:space="preserve"> (Léanse folios del 7 al </w:t>
      </w:r>
      <w:r w:rsidR="00343FD1">
        <w:rPr>
          <w:rFonts w:ascii="Verdana" w:hAnsi="Verdana"/>
          <w:sz w:val="22"/>
          <w:szCs w:val="22"/>
          <w:lang w:val="es-MX"/>
        </w:rPr>
        <w:t>11 del</w:t>
      </w:r>
      <w:r w:rsidR="00492DEF">
        <w:rPr>
          <w:rFonts w:ascii="Verdana" w:hAnsi="Verdana"/>
          <w:sz w:val="22"/>
          <w:szCs w:val="22"/>
          <w:lang w:val="es-MX"/>
        </w:rPr>
        <w:t xml:space="preserve"> expediente administrativo)</w:t>
      </w:r>
    </w:p>
    <w:p w:rsidR="00CB6E49" w:rsidRDefault="00CB6E49" w:rsidP="00CB6E49">
      <w:pPr>
        <w:pStyle w:val="Sinespaciado"/>
        <w:spacing w:line="276" w:lineRule="auto"/>
        <w:jc w:val="both"/>
        <w:rPr>
          <w:rFonts w:ascii="Verdana" w:hAnsi="Verdana"/>
          <w:b/>
          <w:sz w:val="22"/>
          <w:szCs w:val="22"/>
          <w:lang w:val="es-MX"/>
        </w:rPr>
      </w:pPr>
    </w:p>
    <w:p w:rsidR="00CB6E49" w:rsidRPr="00AC56B7" w:rsidRDefault="00CB6E49" w:rsidP="00CB6E49">
      <w:pPr>
        <w:pStyle w:val="Sinespaciado"/>
        <w:spacing w:line="276" w:lineRule="auto"/>
        <w:jc w:val="both"/>
        <w:rPr>
          <w:rFonts w:ascii="Verdana" w:hAnsi="Verdana"/>
          <w:b/>
          <w:sz w:val="22"/>
          <w:szCs w:val="22"/>
        </w:rPr>
      </w:pPr>
    </w:p>
    <w:p w:rsidR="00492DEF" w:rsidRPr="00536308" w:rsidRDefault="00343FD1" w:rsidP="00492DEF">
      <w:pPr>
        <w:pStyle w:val="Sinespaciado"/>
        <w:spacing w:line="276" w:lineRule="auto"/>
        <w:jc w:val="both"/>
        <w:rPr>
          <w:rFonts w:ascii="Verdana" w:hAnsi="Verdana"/>
          <w:sz w:val="22"/>
          <w:szCs w:val="22"/>
          <w:lang w:val="es-MX"/>
        </w:rPr>
      </w:pPr>
      <w:r w:rsidRPr="00AC56B7">
        <w:rPr>
          <w:rFonts w:ascii="Verdana" w:hAnsi="Verdana"/>
          <w:b/>
          <w:sz w:val="22"/>
          <w:szCs w:val="22"/>
        </w:rPr>
        <w:t>C). -</w:t>
      </w:r>
      <w:r w:rsidR="00CB6E49" w:rsidRPr="00AC56B7">
        <w:rPr>
          <w:rFonts w:ascii="Verdana" w:hAnsi="Verdana"/>
          <w:sz w:val="22"/>
          <w:szCs w:val="22"/>
        </w:rPr>
        <w:t xml:space="preserve"> </w:t>
      </w:r>
      <w:r w:rsidR="00492DEF">
        <w:rPr>
          <w:rFonts w:ascii="Verdana" w:hAnsi="Verdana"/>
          <w:sz w:val="22"/>
          <w:szCs w:val="22"/>
          <w:lang w:val="es-MX"/>
        </w:rPr>
        <w:t>L</w:t>
      </w:r>
      <w:r w:rsidR="00492DEF" w:rsidRPr="00536308">
        <w:rPr>
          <w:rFonts w:ascii="Verdana" w:hAnsi="Verdana"/>
          <w:sz w:val="22"/>
          <w:szCs w:val="22"/>
          <w:lang w:val="es-MX"/>
        </w:rPr>
        <w:t xml:space="preserve">a Junta Directiva del Consejo de Transporte Público </w:t>
      </w:r>
      <w:r w:rsidR="00492DEF">
        <w:rPr>
          <w:rFonts w:ascii="Verdana" w:hAnsi="Verdana"/>
          <w:sz w:val="22"/>
          <w:szCs w:val="22"/>
          <w:lang w:val="es-MX"/>
        </w:rPr>
        <w:t>m</w:t>
      </w:r>
      <w:r w:rsidR="00492DEF" w:rsidRPr="00536308">
        <w:rPr>
          <w:rFonts w:ascii="Verdana" w:hAnsi="Verdana"/>
          <w:sz w:val="22"/>
          <w:szCs w:val="22"/>
          <w:lang w:val="es-MX"/>
        </w:rPr>
        <w:t xml:space="preserve">ediante su </w:t>
      </w:r>
      <w:r w:rsidR="00492DEF" w:rsidRPr="00D50521">
        <w:rPr>
          <w:rFonts w:ascii="Verdana" w:hAnsi="Verdana"/>
          <w:b/>
          <w:sz w:val="22"/>
          <w:szCs w:val="22"/>
          <w:lang w:val="es-MX"/>
        </w:rPr>
        <w:t xml:space="preserve">Acuerdo </w:t>
      </w:r>
      <w:r w:rsidR="00492DEF">
        <w:rPr>
          <w:rFonts w:ascii="Verdana" w:hAnsi="Verdana"/>
          <w:b/>
          <w:sz w:val="22"/>
          <w:szCs w:val="22"/>
          <w:lang w:val="es-MX"/>
        </w:rPr>
        <w:t xml:space="preserve">7.8  </w:t>
      </w:r>
      <w:r w:rsidR="00492DEF" w:rsidRPr="00D50521">
        <w:rPr>
          <w:rFonts w:ascii="Verdana" w:hAnsi="Verdana"/>
          <w:b/>
          <w:sz w:val="22"/>
          <w:szCs w:val="22"/>
          <w:lang w:val="es-MX"/>
        </w:rPr>
        <w:t xml:space="preserve"> de </w:t>
      </w:r>
      <w:r w:rsidR="00492DEF">
        <w:rPr>
          <w:rFonts w:ascii="Verdana" w:hAnsi="Verdana"/>
          <w:b/>
          <w:sz w:val="22"/>
          <w:szCs w:val="22"/>
          <w:lang w:val="es-MX"/>
        </w:rPr>
        <w:t>la</w:t>
      </w:r>
      <w:r w:rsidR="00492DEF" w:rsidRPr="00D50521">
        <w:rPr>
          <w:rFonts w:ascii="Verdana" w:hAnsi="Verdana"/>
          <w:b/>
          <w:sz w:val="22"/>
          <w:szCs w:val="22"/>
          <w:lang w:val="es-MX"/>
        </w:rPr>
        <w:t xml:space="preserve"> Sesión Ordinaria No. </w:t>
      </w:r>
      <w:r w:rsidR="00492DEF">
        <w:rPr>
          <w:rFonts w:ascii="Verdana" w:hAnsi="Verdana"/>
          <w:b/>
          <w:sz w:val="22"/>
          <w:szCs w:val="22"/>
          <w:lang w:val="es-MX"/>
        </w:rPr>
        <w:t>45-2016 de 22 de setiembre de 2016</w:t>
      </w:r>
      <w:r w:rsidR="00492DEF" w:rsidRPr="00536308">
        <w:rPr>
          <w:rFonts w:ascii="Verdana" w:hAnsi="Verdana"/>
          <w:sz w:val="22"/>
          <w:szCs w:val="22"/>
          <w:lang w:val="es-MX"/>
        </w:rPr>
        <w:t xml:space="preserve">, </w:t>
      </w:r>
      <w:r w:rsidR="00492DEF">
        <w:rPr>
          <w:rFonts w:ascii="Verdana" w:hAnsi="Verdana"/>
          <w:sz w:val="22"/>
          <w:szCs w:val="22"/>
          <w:lang w:val="es-MX"/>
        </w:rPr>
        <w:t xml:space="preserve">acoge el informe de la Dirección de Asuntos Jurídicos </w:t>
      </w:r>
      <w:r w:rsidR="00492DEF" w:rsidRPr="00BE6881">
        <w:rPr>
          <w:rFonts w:ascii="Verdana" w:hAnsi="Verdana"/>
          <w:b/>
          <w:sz w:val="22"/>
          <w:szCs w:val="22"/>
          <w:lang w:val="es-MX"/>
        </w:rPr>
        <w:t>DAJ-</w:t>
      </w:r>
      <w:r w:rsidR="00492DEF">
        <w:rPr>
          <w:rFonts w:ascii="Verdana" w:hAnsi="Verdana"/>
          <w:b/>
          <w:sz w:val="22"/>
          <w:szCs w:val="22"/>
          <w:lang w:val="es-MX"/>
        </w:rPr>
        <w:t>2016-003128 de 6 de setiembre de 2016</w:t>
      </w:r>
      <w:r w:rsidR="00492DEF">
        <w:rPr>
          <w:rFonts w:ascii="Verdana" w:hAnsi="Verdana"/>
          <w:sz w:val="22"/>
          <w:szCs w:val="22"/>
          <w:lang w:val="es-MX"/>
        </w:rPr>
        <w:t xml:space="preserve"> y acuerda</w:t>
      </w:r>
      <w:r w:rsidR="00492DEF" w:rsidRPr="00536308">
        <w:rPr>
          <w:rFonts w:ascii="Verdana" w:hAnsi="Verdana"/>
          <w:sz w:val="22"/>
          <w:szCs w:val="22"/>
          <w:lang w:val="es-MX"/>
        </w:rPr>
        <w:t xml:space="preserve"> rechazar el Recurso de Revocatoria </w:t>
      </w:r>
      <w:r w:rsidR="00492DEF">
        <w:rPr>
          <w:rFonts w:ascii="Verdana" w:hAnsi="Verdana"/>
          <w:sz w:val="22"/>
          <w:szCs w:val="22"/>
          <w:lang w:val="es-MX"/>
        </w:rPr>
        <w:t xml:space="preserve">interpuesto por extemporáneo </w:t>
      </w:r>
      <w:r>
        <w:rPr>
          <w:rFonts w:ascii="Verdana" w:hAnsi="Verdana"/>
          <w:sz w:val="22"/>
          <w:szCs w:val="22"/>
          <w:lang w:val="es-MX"/>
        </w:rPr>
        <w:t>y la</w:t>
      </w:r>
      <w:r w:rsidR="00492DEF">
        <w:rPr>
          <w:rFonts w:ascii="Verdana" w:hAnsi="Verdana"/>
          <w:sz w:val="22"/>
          <w:szCs w:val="22"/>
          <w:lang w:val="es-MX"/>
        </w:rPr>
        <w:t xml:space="preserve"> </w:t>
      </w:r>
      <w:r>
        <w:rPr>
          <w:rFonts w:ascii="Verdana" w:hAnsi="Verdana"/>
          <w:sz w:val="22"/>
          <w:szCs w:val="22"/>
          <w:lang w:val="es-MX"/>
        </w:rPr>
        <w:t xml:space="preserve">nulidad </w:t>
      </w:r>
      <w:r w:rsidRPr="00536308">
        <w:rPr>
          <w:rFonts w:ascii="Verdana" w:hAnsi="Verdana"/>
          <w:sz w:val="22"/>
          <w:szCs w:val="22"/>
          <w:lang w:val="es-MX"/>
        </w:rPr>
        <w:t>por</w:t>
      </w:r>
      <w:r w:rsidR="00492DEF" w:rsidRPr="00536308">
        <w:rPr>
          <w:rFonts w:ascii="Verdana" w:hAnsi="Verdana"/>
          <w:sz w:val="22"/>
          <w:szCs w:val="22"/>
          <w:lang w:val="es-MX"/>
        </w:rPr>
        <w:t xml:space="preserve"> </w:t>
      </w:r>
      <w:r w:rsidR="00492DEF">
        <w:rPr>
          <w:rFonts w:ascii="Verdana" w:hAnsi="Verdana"/>
          <w:sz w:val="22"/>
          <w:szCs w:val="22"/>
          <w:lang w:val="es-MX"/>
        </w:rPr>
        <w:t>improcedente, dado que considera el acto cuenta con todos sus elementos y no se encontró vicio en ellos con lo que la nulidad invocada es improcedente. (Léanse folios del 1 al 5 del expediente administrativo)</w:t>
      </w:r>
      <w:r w:rsidR="00492DEF" w:rsidRPr="00536308">
        <w:rPr>
          <w:rFonts w:ascii="Verdana" w:hAnsi="Verdana"/>
          <w:sz w:val="22"/>
          <w:szCs w:val="22"/>
          <w:lang w:val="es-MX"/>
        </w:rPr>
        <w:t>.</w:t>
      </w:r>
    </w:p>
    <w:p w:rsidR="00CB6E49" w:rsidRDefault="00CB6E49" w:rsidP="00CB6E49">
      <w:pPr>
        <w:pStyle w:val="Sinespaciado"/>
        <w:spacing w:line="276" w:lineRule="auto"/>
        <w:jc w:val="both"/>
        <w:rPr>
          <w:rFonts w:ascii="Verdana" w:hAnsi="Verdana"/>
          <w:sz w:val="22"/>
          <w:szCs w:val="22"/>
          <w:lang w:val="es-MX"/>
        </w:rPr>
      </w:pPr>
    </w:p>
    <w:p w:rsidR="00CB6E49" w:rsidRDefault="00CB6E49" w:rsidP="00CB6E49">
      <w:pPr>
        <w:pStyle w:val="Sinespaciado"/>
        <w:spacing w:line="276" w:lineRule="auto"/>
        <w:jc w:val="both"/>
        <w:rPr>
          <w:rFonts w:ascii="Verdana" w:hAnsi="Verdana"/>
          <w:sz w:val="22"/>
          <w:szCs w:val="22"/>
          <w:lang w:val="es-MX"/>
        </w:rPr>
      </w:pPr>
      <w:r w:rsidRPr="008808A1">
        <w:rPr>
          <w:rFonts w:ascii="Verdana" w:hAnsi="Verdana"/>
          <w:b/>
          <w:sz w:val="22"/>
          <w:szCs w:val="22"/>
          <w:lang w:val="es-MX"/>
        </w:rPr>
        <w:t>D).-</w:t>
      </w:r>
      <w:r>
        <w:rPr>
          <w:rFonts w:ascii="Verdana" w:hAnsi="Verdana"/>
          <w:b/>
          <w:sz w:val="22"/>
          <w:szCs w:val="22"/>
          <w:lang w:val="es-MX"/>
        </w:rPr>
        <w:t xml:space="preserve"> </w:t>
      </w:r>
      <w:r>
        <w:rPr>
          <w:rFonts w:ascii="Verdana" w:hAnsi="Verdana"/>
          <w:sz w:val="22"/>
          <w:szCs w:val="22"/>
          <w:lang w:val="es-MX"/>
        </w:rPr>
        <w:t xml:space="preserve"> Se tiene por demostrado que a la recurrente se le notificó el acto de apertura del procedimiento de manera efectiva</w:t>
      </w:r>
      <w:r w:rsidR="00492DEF">
        <w:rPr>
          <w:rFonts w:ascii="Verdana" w:hAnsi="Verdana"/>
          <w:sz w:val="22"/>
          <w:szCs w:val="22"/>
          <w:lang w:val="es-MX"/>
        </w:rPr>
        <w:t xml:space="preserve"> y la empresa presento su </w:t>
      </w:r>
      <w:r w:rsidR="00492DEF">
        <w:rPr>
          <w:rFonts w:ascii="Verdana" w:hAnsi="Verdana"/>
          <w:sz w:val="22"/>
          <w:szCs w:val="22"/>
          <w:lang w:val="es-MX"/>
        </w:rPr>
        <w:lastRenderedPageBreak/>
        <w:t>descargo sobre los hechos imputados</w:t>
      </w:r>
      <w:r>
        <w:rPr>
          <w:rFonts w:ascii="Verdana" w:hAnsi="Verdana"/>
          <w:sz w:val="22"/>
          <w:szCs w:val="22"/>
          <w:lang w:val="es-MX"/>
        </w:rPr>
        <w:t>.</w:t>
      </w:r>
      <w:r w:rsidR="00492DEF">
        <w:rPr>
          <w:rFonts w:ascii="Verdana" w:hAnsi="Verdana"/>
          <w:sz w:val="22"/>
          <w:szCs w:val="22"/>
          <w:lang w:val="es-MX"/>
        </w:rPr>
        <w:t xml:space="preserve"> (Léanse folios </w:t>
      </w:r>
      <w:r w:rsidR="001D40FA">
        <w:rPr>
          <w:rFonts w:ascii="Verdana" w:hAnsi="Verdana"/>
          <w:sz w:val="22"/>
          <w:szCs w:val="22"/>
          <w:lang w:val="es-MX"/>
        </w:rPr>
        <w:t>del 91 al 96 del expediente administrativo)</w:t>
      </w:r>
    </w:p>
    <w:p w:rsidR="001D40FA" w:rsidRDefault="001D40FA" w:rsidP="00CB6E49">
      <w:pPr>
        <w:pStyle w:val="Sinespaciado"/>
        <w:spacing w:line="276" w:lineRule="auto"/>
        <w:jc w:val="both"/>
        <w:rPr>
          <w:rFonts w:ascii="Verdana" w:hAnsi="Verdana"/>
          <w:sz w:val="22"/>
          <w:szCs w:val="22"/>
          <w:lang w:val="es-MX"/>
        </w:rPr>
      </w:pPr>
    </w:p>
    <w:p w:rsidR="001D40FA" w:rsidRPr="001D40FA" w:rsidRDefault="001D40FA" w:rsidP="00CB6E49">
      <w:pPr>
        <w:pStyle w:val="Sinespaciado"/>
        <w:spacing w:line="276" w:lineRule="auto"/>
        <w:jc w:val="both"/>
        <w:rPr>
          <w:rFonts w:ascii="Verdana" w:hAnsi="Verdana"/>
          <w:b/>
          <w:sz w:val="22"/>
          <w:szCs w:val="22"/>
          <w:lang w:val="es-MX"/>
        </w:rPr>
      </w:pPr>
      <w:r w:rsidRPr="001D40FA">
        <w:rPr>
          <w:rFonts w:ascii="Verdana" w:hAnsi="Verdana"/>
          <w:b/>
          <w:sz w:val="22"/>
          <w:szCs w:val="22"/>
          <w:lang w:val="es-MX"/>
        </w:rPr>
        <w:t xml:space="preserve">E).- </w:t>
      </w:r>
      <w:r>
        <w:rPr>
          <w:rFonts w:ascii="Verdana" w:hAnsi="Verdana"/>
          <w:b/>
          <w:sz w:val="22"/>
          <w:szCs w:val="22"/>
          <w:lang w:val="es-MX"/>
        </w:rPr>
        <w:t xml:space="preserve"> </w:t>
      </w:r>
      <w:r w:rsidRPr="001D40FA">
        <w:rPr>
          <w:rFonts w:ascii="Verdana" w:hAnsi="Verdana"/>
          <w:sz w:val="22"/>
          <w:szCs w:val="22"/>
          <w:lang w:val="es-MX"/>
        </w:rPr>
        <w:t>Se tiene</w:t>
      </w:r>
      <w:r>
        <w:rPr>
          <w:rFonts w:ascii="Verdana" w:hAnsi="Verdana"/>
          <w:sz w:val="22"/>
          <w:szCs w:val="22"/>
          <w:lang w:val="es-MX"/>
        </w:rPr>
        <w:t xml:space="preserve"> por demostrado que la empresa </w:t>
      </w:r>
      <w:r w:rsidR="00426EC8">
        <w:rPr>
          <w:rFonts w:ascii="Verdana" w:hAnsi="Verdana"/>
          <w:sz w:val="22"/>
          <w:szCs w:val="22"/>
          <w:lang w:val="es-MX"/>
        </w:rPr>
        <w:t xml:space="preserve">ha </w:t>
      </w:r>
      <w:r>
        <w:rPr>
          <w:rFonts w:ascii="Verdana" w:hAnsi="Verdana"/>
          <w:sz w:val="22"/>
          <w:szCs w:val="22"/>
          <w:lang w:val="es-MX"/>
        </w:rPr>
        <w:t xml:space="preserve">incurrió en faltas en la </w:t>
      </w:r>
      <w:r w:rsidR="00426EC8">
        <w:rPr>
          <w:rFonts w:ascii="Verdana" w:hAnsi="Verdana"/>
          <w:sz w:val="22"/>
          <w:szCs w:val="22"/>
          <w:lang w:val="es-MX"/>
        </w:rPr>
        <w:t>prestación del servicio en</w:t>
      </w:r>
      <w:r>
        <w:rPr>
          <w:rFonts w:ascii="Verdana" w:hAnsi="Verdana"/>
          <w:sz w:val="22"/>
          <w:szCs w:val="22"/>
          <w:lang w:val="es-MX"/>
        </w:rPr>
        <w:t xml:space="preserve"> la ruta </w:t>
      </w:r>
      <w:r w:rsidR="00BF7410">
        <w:rPr>
          <w:rFonts w:ascii="Verdana" w:hAnsi="Verdana"/>
          <w:sz w:val="22"/>
          <w:szCs w:val="22"/>
          <w:lang w:val="es-MX"/>
        </w:rPr>
        <w:t>XXX</w:t>
      </w:r>
      <w:r>
        <w:rPr>
          <w:rFonts w:ascii="Verdana" w:hAnsi="Verdana"/>
          <w:sz w:val="22"/>
          <w:szCs w:val="22"/>
          <w:lang w:val="es-MX"/>
        </w:rPr>
        <w:t xml:space="preserve">, tales como </w:t>
      </w:r>
      <w:r w:rsidR="00426EC8">
        <w:rPr>
          <w:rFonts w:ascii="Verdana" w:hAnsi="Verdana"/>
          <w:sz w:val="22"/>
          <w:szCs w:val="22"/>
          <w:lang w:val="es-MX"/>
        </w:rPr>
        <w:t xml:space="preserve">la operación con autobuses no inscritos ante el CTP, amén de que se le ha solicitado expresamente en acuerdos de la Junta Directiva que debe inscribir la flota, se detectaron problemas en cuanto a los horarios, el pago de cánones, comunidades a las que debe servir y no lo hace, entre otros. </w:t>
      </w:r>
      <w:r w:rsidR="00E2013C">
        <w:rPr>
          <w:rFonts w:ascii="Verdana" w:hAnsi="Verdana"/>
          <w:sz w:val="22"/>
          <w:szCs w:val="22"/>
          <w:lang w:val="es-MX"/>
        </w:rPr>
        <w:t>C</w:t>
      </w:r>
      <w:r>
        <w:rPr>
          <w:rFonts w:ascii="Verdana" w:hAnsi="Verdana"/>
          <w:sz w:val="22"/>
          <w:szCs w:val="22"/>
          <w:lang w:val="es-MX"/>
        </w:rPr>
        <w:t>obro de tarifas no autorizadas, incumplimiento de recorridos y de horarios y flota no inscrita.</w:t>
      </w:r>
      <w:r w:rsidR="00426EC8">
        <w:rPr>
          <w:rFonts w:ascii="Verdana" w:hAnsi="Verdana"/>
          <w:sz w:val="22"/>
          <w:szCs w:val="22"/>
          <w:lang w:val="es-MX"/>
        </w:rPr>
        <w:t xml:space="preserve"> (Léase folios 50 cara y vuelto y 51 del expediente administrativo)</w:t>
      </w:r>
    </w:p>
    <w:p w:rsidR="00CB6E49" w:rsidRPr="00AC56B7" w:rsidRDefault="00CB6E49" w:rsidP="00CB6E49">
      <w:pPr>
        <w:jc w:val="both"/>
        <w:rPr>
          <w:rFonts w:ascii="Verdana" w:hAnsi="Verdana"/>
          <w:b/>
          <w:sz w:val="22"/>
          <w:szCs w:val="22"/>
          <w:lang w:val="es-MX"/>
        </w:rPr>
      </w:pPr>
    </w:p>
    <w:p w:rsidR="00CB6E49" w:rsidRPr="00AC56B7" w:rsidRDefault="00CB6E49" w:rsidP="00CB6E49">
      <w:pPr>
        <w:jc w:val="both"/>
        <w:rPr>
          <w:rFonts w:ascii="Verdana" w:hAnsi="Verdana"/>
          <w:b/>
          <w:sz w:val="22"/>
          <w:szCs w:val="22"/>
        </w:rPr>
      </w:pPr>
      <w:r w:rsidRPr="00AC56B7">
        <w:rPr>
          <w:rFonts w:ascii="Verdana" w:hAnsi="Verdana"/>
          <w:b/>
          <w:sz w:val="22"/>
          <w:szCs w:val="22"/>
        </w:rPr>
        <w:t xml:space="preserve">4.- HECHOS NO PROBADOS: </w:t>
      </w:r>
      <w:r>
        <w:rPr>
          <w:rFonts w:ascii="Verdana" w:hAnsi="Verdana"/>
          <w:sz w:val="22"/>
          <w:szCs w:val="22"/>
        </w:rPr>
        <w:t>Ninguno de relevancia para el caso</w:t>
      </w:r>
      <w:r w:rsidRPr="00AC56B7">
        <w:rPr>
          <w:rFonts w:ascii="Verdana" w:hAnsi="Verdana"/>
          <w:sz w:val="22"/>
          <w:szCs w:val="22"/>
        </w:rPr>
        <w:t xml:space="preserve">. </w:t>
      </w:r>
    </w:p>
    <w:p w:rsidR="00CB6E49" w:rsidRPr="00AC56B7" w:rsidRDefault="00CB6E49" w:rsidP="00CB6E49">
      <w:pPr>
        <w:jc w:val="both"/>
        <w:rPr>
          <w:rFonts w:ascii="Verdana" w:hAnsi="Verdana"/>
          <w:b/>
          <w:sz w:val="22"/>
          <w:szCs w:val="22"/>
        </w:rPr>
      </w:pPr>
    </w:p>
    <w:p w:rsidR="00CB6E49" w:rsidRPr="00AC56B7" w:rsidRDefault="00CB6E49" w:rsidP="00CB6E49">
      <w:pPr>
        <w:jc w:val="both"/>
        <w:rPr>
          <w:rFonts w:ascii="Verdana" w:hAnsi="Verdana"/>
          <w:b/>
          <w:sz w:val="22"/>
          <w:szCs w:val="22"/>
        </w:rPr>
      </w:pPr>
    </w:p>
    <w:p w:rsidR="001D40FA" w:rsidRPr="00D64642" w:rsidRDefault="001D40FA" w:rsidP="001D40FA">
      <w:pPr>
        <w:jc w:val="both"/>
        <w:rPr>
          <w:rFonts w:ascii="Verdana" w:hAnsi="Verdana"/>
          <w:b/>
          <w:sz w:val="22"/>
          <w:szCs w:val="22"/>
        </w:rPr>
      </w:pPr>
      <w:r w:rsidRPr="00D64642">
        <w:rPr>
          <w:rFonts w:ascii="Verdana" w:hAnsi="Verdana"/>
          <w:b/>
          <w:sz w:val="22"/>
          <w:szCs w:val="22"/>
        </w:rPr>
        <w:t>5.- SOBRE EL FONDO</w:t>
      </w:r>
    </w:p>
    <w:p w:rsidR="001D40FA" w:rsidRPr="00D64642" w:rsidRDefault="001D40FA" w:rsidP="001D40FA">
      <w:pPr>
        <w:jc w:val="both"/>
        <w:rPr>
          <w:rFonts w:ascii="Verdana" w:hAnsi="Verdana"/>
          <w:b/>
          <w:sz w:val="22"/>
          <w:szCs w:val="22"/>
        </w:rPr>
      </w:pPr>
    </w:p>
    <w:p w:rsidR="001D40FA" w:rsidRPr="00D64642" w:rsidRDefault="001D40FA" w:rsidP="001D40FA">
      <w:pPr>
        <w:jc w:val="both"/>
        <w:rPr>
          <w:rFonts w:ascii="Verdana" w:hAnsi="Verdana"/>
          <w:b/>
          <w:smallCaps/>
          <w:sz w:val="22"/>
          <w:szCs w:val="22"/>
        </w:rPr>
      </w:pPr>
      <w:r w:rsidRPr="00D64642">
        <w:rPr>
          <w:rFonts w:ascii="Verdana" w:hAnsi="Verdana"/>
          <w:b/>
          <w:sz w:val="22"/>
          <w:szCs w:val="22"/>
        </w:rPr>
        <w:t xml:space="preserve">OBJETO DEL PROCEDIMIENTO. </w:t>
      </w:r>
      <w:r w:rsidRPr="00D64642">
        <w:rPr>
          <w:rFonts w:ascii="Verdana" w:hAnsi="Verdana"/>
          <w:sz w:val="22"/>
          <w:szCs w:val="22"/>
        </w:rPr>
        <w:t xml:space="preserve">Determinar si existe ilegalidad del </w:t>
      </w:r>
      <w:r w:rsidR="009152F7" w:rsidRPr="00C5039D">
        <w:rPr>
          <w:rFonts w:ascii="Verdana" w:hAnsi="Verdana" w:cs="Arial"/>
          <w:b/>
          <w:sz w:val="22"/>
          <w:szCs w:val="22"/>
        </w:rPr>
        <w:t xml:space="preserve">Artículo </w:t>
      </w:r>
      <w:r w:rsidR="009152F7">
        <w:rPr>
          <w:rFonts w:ascii="Verdana" w:hAnsi="Verdana" w:cs="Arial"/>
          <w:b/>
          <w:sz w:val="22"/>
          <w:szCs w:val="22"/>
        </w:rPr>
        <w:t>7.8</w:t>
      </w:r>
      <w:r w:rsidR="009152F7" w:rsidRPr="00C5039D">
        <w:rPr>
          <w:rFonts w:ascii="Verdana" w:hAnsi="Verdana" w:cs="Arial"/>
          <w:b/>
          <w:sz w:val="22"/>
          <w:szCs w:val="22"/>
        </w:rPr>
        <w:t xml:space="preserve"> de la Sesión Ordinaria </w:t>
      </w:r>
      <w:r w:rsidR="009152F7">
        <w:rPr>
          <w:rFonts w:ascii="Verdana" w:hAnsi="Verdana" w:cs="Arial"/>
          <w:b/>
          <w:sz w:val="22"/>
          <w:szCs w:val="22"/>
        </w:rPr>
        <w:t>13-2016</w:t>
      </w:r>
      <w:r w:rsidR="009152F7" w:rsidRPr="00C5039D">
        <w:rPr>
          <w:rFonts w:ascii="Verdana" w:hAnsi="Verdana" w:cs="Arial"/>
          <w:b/>
          <w:sz w:val="22"/>
          <w:szCs w:val="22"/>
        </w:rPr>
        <w:t xml:space="preserve"> de </w:t>
      </w:r>
      <w:r w:rsidR="009152F7">
        <w:rPr>
          <w:rFonts w:ascii="Verdana" w:hAnsi="Verdana" w:cs="Arial"/>
          <w:b/>
          <w:sz w:val="22"/>
          <w:szCs w:val="22"/>
        </w:rPr>
        <w:t>16 de marzo de 2016</w:t>
      </w:r>
      <w:r w:rsidRPr="00D64642">
        <w:rPr>
          <w:rFonts w:ascii="Verdana" w:hAnsi="Verdana"/>
          <w:sz w:val="22"/>
          <w:szCs w:val="22"/>
        </w:rPr>
        <w:t xml:space="preserve">, del Consejo de Transporte Público y de ser </w:t>
      </w:r>
      <w:r w:rsidR="009152F7" w:rsidRPr="00D64642">
        <w:rPr>
          <w:rFonts w:ascii="Verdana" w:hAnsi="Verdana"/>
          <w:sz w:val="22"/>
          <w:szCs w:val="22"/>
        </w:rPr>
        <w:t>así, el</w:t>
      </w:r>
      <w:r w:rsidRPr="00D64642">
        <w:rPr>
          <w:rFonts w:ascii="Verdana" w:hAnsi="Verdana"/>
          <w:sz w:val="22"/>
          <w:szCs w:val="22"/>
        </w:rPr>
        <w:t xml:space="preserve"> consecuente restablecimiento </w:t>
      </w:r>
      <w:r w:rsidR="009152F7">
        <w:rPr>
          <w:rFonts w:ascii="Verdana" w:hAnsi="Verdana"/>
          <w:sz w:val="22"/>
          <w:szCs w:val="22"/>
        </w:rPr>
        <w:t>del permiso otorgado a</w:t>
      </w:r>
      <w:r>
        <w:rPr>
          <w:rFonts w:ascii="Verdana" w:hAnsi="Verdana"/>
          <w:sz w:val="22"/>
          <w:szCs w:val="22"/>
        </w:rPr>
        <w:t xml:space="preserve"> </w:t>
      </w:r>
      <w:r w:rsidR="009152F7" w:rsidRPr="00C5039D">
        <w:rPr>
          <w:rFonts w:ascii="Verdana" w:hAnsi="Verdana" w:cs="Arial"/>
          <w:sz w:val="22"/>
          <w:szCs w:val="22"/>
        </w:rPr>
        <w:t xml:space="preserve">la </w:t>
      </w:r>
      <w:r w:rsidR="009152F7">
        <w:rPr>
          <w:rFonts w:ascii="Verdana" w:hAnsi="Verdana" w:cs="Arial"/>
          <w:sz w:val="22"/>
          <w:szCs w:val="22"/>
        </w:rPr>
        <w:t xml:space="preserve">empresa </w:t>
      </w:r>
      <w:r w:rsidR="009152F7">
        <w:rPr>
          <w:rFonts w:ascii="Verdana" w:hAnsi="Verdana" w:cs="Arial"/>
          <w:b/>
          <w:sz w:val="22"/>
          <w:szCs w:val="22"/>
        </w:rPr>
        <w:t>AUTOTRANSPORTES HERMANOS CASTRO S.A.</w:t>
      </w:r>
      <w:r w:rsidR="009152F7" w:rsidRPr="00C5039D">
        <w:rPr>
          <w:rFonts w:ascii="Verdana" w:hAnsi="Verdana" w:cs="Arial"/>
          <w:b/>
          <w:sz w:val="22"/>
          <w:szCs w:val="22"/>
        </w:rPr>
        <w:t>, CÉDULA JURÍDICA 3-</w:t>
      </w:r>
      <w:r w:rsidR="009152F7">
        <w:rPr>
          <w:rFonts w:ascii="Verdana" w:hAnsi="Verdana" w:cs="Arial"/>
          <w:b/>
          <w:sz w:val="22"/>
          <w:szCs w:val="22"/>
        </w:rPr>
        <w:t>101</w:t>
      </w:r>
      <w:r w:rsidR="009152F7" w:rsidRPr="00C5039D">
        <w:rPr>
          <w:rFonts w:ascii="Verdana" w:hAnsi="Verdana" w:cs="Arial"/>
          <w:b/>
          <w:sz w:val="22"/>
          <w:szCs w:val="22"/>
        </w:rPr>
        <w:t>-</w:t>
      </w:r>
      <w:r w:rsidR="009152F7">
        <w:rPr>
          <w:rFonts w:ascii="Verdana" w:hAnsi="Verdana" w:cs="Arial"/>
          <w:b/>
          <w:sz w:val="22"/>
          <w:szCs w:val="22"/>
        </w:rPr>
        <w:t>070517</w:t>
      </w:r>
      <w:r>
        <w:rPr>
          <w:rFonts w:ascii="Verdana" w:hAnsi="Verdana"/>
          <w:sz w:val="22"/>
          <w:szCs w:val="22"/>
        </w:rPr>
        <w:t>.</w:t>
      </w:r>
    </w:p>
    <w:p w:rsidR="001D40FA" w:rsidRPr="00D64642" w:rsidRDefault="001D40FA" w:rsidP="001D40FA">
      <w:pPr>
        <w:jc w:val="both"/>
        <w:rPr>
          <w:rFonts w:ascii="Verdana" w:hAnsi="Verdana"/>
          <w:b/>
          <w:bCs/>
          <w:sz w:val="22"/>
          <w:szCs w:val="22"/>
        </w:rPr>
      </w:pPr>
    </w:p>
    <w:p w:rsidR="001D40FA" w:rsidRPr="00D64642" w:rsidRDefault="001D40FA" w:rsidP="001D40FA">
      <w:pPr>
        <w:jc w:val="both"/>
        <w:rPr>
          <w:rFonts w:ascii="Verdana" w:hAnsi="Verdana"/>
          <w:b/>
          <w:sz w:val="22"/>
          <w:szCs w:val="22"/>
          <w:lang w:val="es-MX"/>
        </w:rPr>
      </w:pPr>
      <w:r w:rsidRPr="00D64642">
        <w:rPr>
          <w:rFonts w:ascii="Verdana" w:hAnsi="Verdana"/>
          <w:b/>
          <w:sz w:val="22"/>
          <w:szCs w:val="22"/>
          <w:lang w:val="es-MX"/>
        </w:rPr>
        <w:t>DE LO ACTUADO POR EL CONSEJO DE TRANSPORTE PÚBLICO</w:t>
      </w:r>
    </w:p>
    <w:p w:rsidR="001D40FA" w:rsidRPr="00D64642" w:rsidRDefault="001D40FA" w:rsidP="001D40FA">
      <w:pPr>
        <w:jc w:val="both"/>
        <w:rPr>
          <w:rFonts w:ascii="Verdana" w:hAnsi="Verdana"/>
          <w:b/>
          <w:sz w:val="22"/>
          <w:szCs w:val="22"/>
          <w:lang w:val="es-MX"/>
        </w:rPr>
      </w:pPr>
    </w:p>
    <w:p w:rsidR="001D40FA" w:rsidRDefault="009A686A" w:rsidP="001D40FA">
      <w:pPr>
        <w:jc w:val="both"/>
        <w:rPr>
          <w:rFonts w:ascii="Verdana" w:hAnsi="Verdana"/>
          <w:sz w:val="22"/>
          <w:szCs w:val="22"/>
          <w:lang w:val="es-MX"/>
        </w:rPr>
      </w:pPr>
      <w:r>
        <w:rPr>
          <w:rFonts w:ascii="Verdana" w:hAnsi="Verdana"/>
          <w:sz w:val="22"/>
          <w:szCs w:val="22"/>
          <w:lang w:val="es-MX"/>
        </w:rPr>
        <w:t xml:space="preserve">La Junta Directiva del Consejo de Transporte Público, mediante </w:t>
      </w:r>
      <w:r w:rsidRPr="00645EAF">
        <w:rPr>
          <w:rFonts w:ascii="Verdana" w:hAnsi="Verdana"/>
          <w:b/>
          <w:sz w:val="22"/>
          <w:szCs w:val="22"/>
          <w:lang w:val="es-MX"/>
        </w:rPr>
        <w:t>artículo</w:t>
      </w:r>
      <w:r>
        <w:rPr>
          <w:rFonts w:ascii="Verdana" w:hAnsi="Verdana"/>
          <w:b/>
          <w:sz w:val="22"/>
          <w:szCs w:val="22"/>
          <w:lang w:val="es-MX"/>
        </w:rPr>
        <w:t xml:space="preserve"> 7.29 de la Sesión Ordinaria 76-2014 de 10 de diciembre de 2014, </w:t>
      </w:r>
      <w:r>
        <w:rPr>
          <w:rFonts w:ascii="Verdana" w:hAnsi="Verdana"/>
          <w:sz w:val="22"/>
          <w:szCs w:val="22"/>
          <w:lang w:val="es-MX"/>
        </w:rPr>
        <w:t xml:space="preserve">conoce y avala el oficio </w:t>
      </w:r>
      <w:r w:rsidRPr="00645EAF">
        <w:rPr>
          <w:rFonts w:ascii="Verdana" w:hAnsi="Verdana"/>
          <w:b/>
          <w:sz w:val="22"/>
          <w:szCs w:val="22"/>
          <w:lang w:val="es-MX"/>
        </w:rPr>
        <w:t>DIC 2014-1903 de 1 de diciembre de 2014 del Departamento de Inspección y Control</w:t>
      </w:r>
      <w:r>
        <w:rPr>
          <w:rFonts w:ascii="Verdana" w:hAnsi="Verdana"/>
          <w:b/>
          <w:sz w:val="22"/>
          <w:szCs w:val="22"/>
          <w:lang w:val="es-MX"/>
        </w:rPr>
        <w:t xml:space="preserve"> </w:t>
      </w:r>
      <w:r>
        <w:rPr>
          <w:rFonts w:ascii="Verdana" w:hAnsi="Verdana"/>
          <w:sz w:val="22"/>
          <w:szCs w:val="22"/>
          <w:lang w:val="es-MX"/>
        </w:rPr>
        <w:t xml:space="preserve">y ordena a la Asesoría Jurídica iniciar el procedimiento de cancelación del permiso de la Ruta 280, ya que por error material no se incluyó en el informe </w:t>
      </w:r>
      <w:r w:rsidRPr="005F548F">
        <w:rPr>
          <w:rFonts w:ascii="Verdana" w:hAnsi="Verdana"/>
          <w:b/>
        </w:rPr>
        <w:t xml:space="preserve">DIC 13-0153 de </w:t>
      </w:r>
      <w:r>
        <w:rPr>
          <w:rFonts w:ascii="Verdana" w:hAnsi="Verdana"/>
          <w:b/>
        </w:rPr>
        <w:t>31</w:t>
      </w:r>
      <w:r w:rsidRPr="005F548F">
        <w:rPr>
          <w:rFonts w:ascii="Verdana" w:hAnsi="Verdana"/>
          <w:b/>
        </w:rPr>
        <w:t xml:space="preserve"> de </w:t>
      </w:r>
      <w:r>
        <w:rPr>
          <w:rFonts w:ascii="Verdana" w:hAnsi="Verdana"/>
          <w:b/>
        </w:rPr>
        <w:t>enero de 2013</w:t>
      </w:r>
      <w:r>
        <w:rPr>
          <w:rFonts w:ascii="Verdana" w:hAnsi="Verdana"/>
          <w:sz w:val="22"/>
          <w:szCs w:val="22"/>
          <w:lang w:val="es-MX"/>
        </w:rPr>
        <w:t>.</w:t>
      </w:r>
    </w:p>
    <w:p w:rsidR="009A686A" w:rsidRDefault="009A686A" w:rsidP="001D40FA">
      <w:pPr>
        <w:jc w:val="both"/>
        <w:rPr>
          <w:rFonts w:ascii="Verdana" w:hAnsi="Verdana"/>
          <w:sz w:val="22"/>
          <w:szCs w:val="22"/>
          <w:lang w:val="es-MX"/>
        </w:rPr>
      </w:pPr>
    </w:p>
    <w:p w:rsidR="009A686A" w:rsidRDefault="009A686A" w:rsidP="001D40FA">
      <w:pPr>
        <w:jc w:val="both"/>
        <w:rPr>
          <w:rFonts w:ascii="Verdana" w:hAnsi="Verdana"/>
          <w:i/>
          <w:sz w:val="22"/>
          <w:szCs w:val="22"/>
          <w:lang w:val="es-CR"/>
        </w:rPr>
      </w:pP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C5039D">
        <w:rPr>
          <w:rFonts w:ascii="Verdana" w:hAnsi="Verdana" w:cs="Arial"/>
          <w:b/>
          <w:sz w:val="22"/>
          <w:szCs w:val="22"/>
        </w:rPr>
        <w:t xml:space="preserve">Artículo </w:t>
      </w:r>
      <w:r>
        <w:rPr>
          <w:rFonts w:ascii="Verdana" w:hAnsi="Verdana" w:cs="Arial"/>
          <w:b/>
          <w:sz w:val="22"/>
          <w:szCs w:val="22"/>
        </w:rPr>
        <w:t>7.8</w:t>
      </w:r>
      <w:r w:rsidRPr="00C5039D">
        <w:rPr>
          <w:rFonts w:ascii="Verdana" w:hAnsi="Verdana" w:cs="Arial"/>
          <w:b/>
          <w:sz w:val="22"/>
          <w:szCs w:val="22"/>
        </w:rPr>
        <w:t xml:space="preserve"> de la Sesión Ordinaria </w:t>
      </w:r>
      <w:r>
        <w:rPr>
          <w:rFonts w:ascii="Verdana" w:hAnsi="Verdana" w:cs="Arial"/>
          <w:b/>
          <w:sz w:val="22"/>
          <w:szCs w:val="22"/>
        </w:rPr>
        <w:t>13-2016</w:t>
      </w:r>
      <w:r w:rsidRPr="00C5039D">
        <w:rPr>
          <w:rFonts w:ascii="Verdana" w:hAnsi="Verdana" w:cs="Arial"/>
          <w:b/>
          <w:sz w:val="22"/>
          <w:szCs w:val="22"/>
        </w:rPr>
        <w:t xml:space="preserve"> de </w:t>
      </w:r>
      <w:r>
        <w:rPr>
          <w:rFonts w:ascii="Verdana" w:hAnsi="Verdana" w:cs="Arial"/>
          <w:b/>
          <w:sz w:val="22"/>
          <w:szCs w:val="22"/>
        </w:rPr>
        <w:t>16 de marzo de 2016</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 xml:space="preserve">el informe de la Dirección de Asuntos Jurídicos el </w:t>
      </w:r>
      <w:r w:rsidRPr="00CB6E49">
        <w:rPr>
          <w:rFonts w:ascii="Verdana" w:hAnsi="Verdana"/>
          <w:b/>
          <w:sz w:val="22"/>
          <w:szCs w:val="22"/>
          <w:lang w:val="es-MX"/>
        </w:rPr>
        <w:t>DAJ-2016000811 de 3 de marzo de 2016</w:t>
      </w:r>
      <w:r>
        <w:rPr>
          <w:rFonts w:ascii="Verdana" w:hAnsi="Verdana"/>
          <w:sz w:val="22"/>
          <w:szCs w:val="22"/>
          <w:lang w:val="es-MX"/>
        </w:rPr>
        <w:t xml:space="preserve">, y en su parte dispositiva determina: (…) </w:t>
      </w:r>
      <w:r w:rsidRPr="00CB6E49">
        <w:rPr>
          <w:rFonts w:ascii="Verdana" w:hAnsi="Verdana"/>
          <w:i/>
          <w:sz w:val="22"/>
          <w:szCs w:val="22"/>
          <w:lang w:val="es-CR"/>
        </w:rPr>
        <w:t xml:space="preserve">1. Aprobar, basados en los fundamentos, motivos y contenidos, desarrollados en los considerandos del oficio </w:t>
      </w:r>
      <w:r w:rsidRPr="00CB6E49">
        <w:rPr>
          <w:rFonts w:ascii="Verdana" w:hAnsi="Verdana"/>
          <w:b/>
          <w:i/>
          <w:sz w:val="22"/>
          <w:szCs w:val="22"/>
          <w:lang w:val="es-CR"/>
        </w:rPr>
        <w:t>DAJ 2016-000811</w:t>
      </w:r>
      <w:r w:rsidRPr="00CB6E49">
        <w:rPr>
          <w:rFonts w:ascii="Verdana" w:hAnsi="Verdana"/>
          <w:i/>
          <w:sz w:val="22"/>
          <w:szCs w:val="22"/>
          <w:lang w:val="es-CR"/>
        </w:rPr>
        <w:t xml:space="preserve"> todas las recomendaciones contenidas en el oficio dicho, el cual forma parte integral de este acuerdo. 2. Se dispone cancelar el permiso de operación de la ruta N° </w:t>
      </w:r>
      <w:r w:rsidR="00F27BA7">
        <w:rPr>
          <w:rFonts w:ascii="Verdana" w:hAnsi="Verdana"/>
          <w:i/>
          <w:sz w:val="22"/>
          <w:szCs w:val="22"/>
          <w:lang w:val="es-CR"/>
        </w:rPr>
        <w:t>XXX</w:t>
      </w:r>
      <w:r w:rsidRPr="00CB6E49">
        <w:rPr>
          <w:rFonts w:ascii="Verdana" w:hAnsi="Verdana"/>
          <w:i/>
          <w:sz w:val="22"/>
          <w:szCs w:val="22"/>
          <w:lang w:val="es-CR"/>
        </w:rPr>
        <w:t xml:space="preserve"> a la empresa </w:t>
      </w:r>
      <w:r w:rsidR="00F27BA7" w:rsidRPr="00BF7410">
        <w:rPr>
          <w:rFonts w:ascii="Verdana" w:hAnsi="Verdana"/>
          <w:b/>
          <w:sz w:val="22"/>
          <w:szCs w:val="22"/>
          <w:lang w:val="es-CR"/>
        </w:rPr>
        <w:t>A.H.C.</w:t>
      </w:r>
      <w:r w:rsidRPr="00CB6E49">
        <w:rPr>
          <w:rFonts w:ascii="Verdana" w:hAnsi="Verdana"/>
          <w:i/>
          <w:sz w:val="22"/>
          <w:szCs w:val="22"/>
          <w:lang w:val="es-CR"/>
        </w:rPr>
        <w:t xml:space="preserve">, por haberse demostrado de manera fehaciente que durante el año 2013 operaba con unidades no autorizadas, modificó los recorridos y las paradas autorizadas, cobraba de manera ilegítima las tarifas y circulada con unidades sin revisión técnica ni capacidad de tarifa. 3. Se debe comisionar al Departamento de Ingeniería para que con base en el oficio DING 14-1176 defina cuáles operadores cercanos tendrán participación en la oferta para la elección de un posible operador del servicio en la ruta </w:t>
      </w:r>
      <w:r w:rsidR="00F27BA7">
        <w:rPr>
          <w:rFonts w:ascii="Verdana" w:hAnsi="Verdana"/>
          <w:i/>
          <w:sz w:val="22"/>
          <w:szCs w:val="22"/>
          <w:lang w:val="es-CR"/>
        </w:rPr>
        <w:t>XXX</w:t>
      </w:r>
      <w:r w:rsidRPr="00CB6E49">
        <w:rPr>
          <w:rFonts w:ascii="Verdana" w:hAnsi="Verdana"/>
          <w:i/>
          <w:sz w:val="22"/>
          <w:szCs w:val="22"/>
          <w:lang w:val="es-CR"/>
        </w:rPr>
        <w:t xml:space="preserve">. 4. Se advierte a la empresa </w:t>
      </w:r>
      <w:r w:rsidR="00F27BA7" w:rsidRPr="00BF7410">
        <w:rPr>
          <w:rFonts w:ascii="Verdana" w:hAnsi="Verdana"/>
          <w:b/>
          <w:sz w:val="22"/>
          <w:szCs w:val="22"/>
          <w:lang w:val="es-CR"/>
        </w:rPr>
        <w:t>A.H.C.</w:t>
      </w:r>
      <w:r w:rsidRPr="00CB6E49">
        <w:rPr>
          <w:rFonts w:ascii="Verdana" w:hAnsi="Verdana"/>
          <w:i/>
          <w:sz w:val="22"/>
          <w:szCs w:val="22"/>
          <w:lang w:val="es-CR"/>
        </w:rPr>
        <w:t xml:space="preserve">, que deben de seguir prestando el servicio en la ruta número 280 en las mismas condiciones en que se encuentra </w:t>
      </w:r>
      <w:r w:rsidRPr="00CB6E49">
        <w:rPr>
          <w:rFonts w:ascii="Verdana" w:hAnsi="Verdana"/>
          <w:i/>
          <w:sz w:val="22"/>
          <w:szCs w:val="22"/>
          <w:lang w:val="es-CR"/>
        </w:rPr>
        <w:lastRenderedPageBreak/>
        <w:t>autorizada, hasta tanto no se haga la sustitución formal del operador de la misma.</w:t>
      </w:r>
      <w:r>
        <w:rPr>
          <w:rFonts w:ascii="Verdana" w:hAnsi="Verdana"/>
          <w:i/>
          <w:sz w:val="22"/>
          <w:szCs w:val="22"/>
          <w:lang w:val="es-CR"/>
        </w:rPr>
        <w:t xml:space="preserve"> (...)”</w:t>
      </w:r>
      <w:r w:rsidRPr="00271A5A">
        <w:rPr>
          <w:rFonts w:ascii="Verdana" w:hAnsi="Verdana"/>
          <w:i/>
          <w:sz w:val="22"/>
          <w:szCs w:val="22"/>
          <w:lang w:val="es-CR"/>
        </w:rPr>
        <w:t>.</w:t>
      </w:r>
    </w:p>
    <w:p w:rsidR="009A686A" w:rsidRDefault="009A686A" w:rsidP="001D40FA">
      <w:pPr>
        <w:jc w:val="both"/>
        <w:rPr>
          <w:rFonts w:ascii="Verdana" w:hAnsi="Verdana"/>
          <w:sz w:val="22"/>
          <w:szCs w:val="22"/>
          <w:lang w:val="es-MX"/>
        </w:rPr>
      </w:pPr>
    </w:p>
    <w:p w:rsidR="009A686A" w:rsidRPr="00D64642" w:rsidRDefault="009A686A" w:rsidP="001D40FA">
      <w:pPr>
        <w:jc w:val="both"/>
        <w:rPr>
          <w:rFonts w:ascii="Verdana" w:hAnsi="Verdana"/>
          <w:b/>
          <w:sz w:val="22"/>
          <w:szCs w:val="22"/>
          <w:lang w:val="es-MX"/>
        </w:rPr>
      </w:pPr>
      <w:r>
        <w:rPr>
          <w:rFonts w:ascii="Verdana" w:hAnsi="Verdana"/>
          <w:sz w:val="22"/>
          <w:szCs w:val="22"/>
          <w:lang w:val="es-MX"/>
        </w:rPr>
        <w:t>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 xml:space="preserve">Acuerdo </w:t>
      </w:r>
      <w:r>
        <w:rPr>
          <w:rFonts w:ascii="Verdana" w:hAnsi="Verdana"/>
          <w:b/>
          <w:sz w:val="22"/>
          <w:szCs w:val="22"/>
          <w:lang w:val="es-MX"/>
        </w:rPr>
        <w:t xml:space="preserve">7.8  </w:t>
      </w:r>
      <w:r w:rsidRPr="00D50521">
        <w:rPr>
          <w:rFonts w:ascii="Verdana" w:hAnsi="Verdana"/>
          <w:b/>
          <w:sz w:val="22"/>
          <w:szCs w:val="22"/>
          <w:lang w:val="es-MX"/>
        </w:rPr>
        <w:t xml:space="preserve"> de </w:t>
      </w:r>
      <w:r>
        <w:rPr>
          <w:rFonts w:ascii="Verdana" w:hAnsi="Verdana"/>
          <w:b/>
          <w:sz w:val="22"/>
          <w:szCs w:val="22"/>
          <w:lang w:val="es-MX"/>
        </w:rPr>
        <w:t>la</w:t>
      </w:r>
      <w:r w:rsidRPr="00D50521">
        <w:rPr>
          <w:rFonts w:ascii="Verdana" w:hAnsi="Verdana"/>
          <w:b/>
          <w:sz w:val="22"/>
          <w:szCs w:val="22"/>
          <w:lang w:val="es-MX"/>
        </w:rPr>
        <w:t xml:space="preserve"> Sesión Ordinaria No. </w:t>
      </w:r>
      <w:r>
        <w:rPr>
          <w:rFonts w:ascii="Verdana" w:hAnsi="Verdana"/>
          <w:b/>
          <w:sz w:val="22"/>
          <w:szCs w:val="22"/>
          <w:lang w:val="es-MX"/>
        </w:rPr>
        <w:t>45-2016 de 22 de setiembre de 2016</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w:t>
      </w:r>
      <w:r>
        <w:rPr>
          <w:rFonts w:ascii="Verdana" w:hAnsi="Verdana"/>
          <w:b/>
          <w:sz w:val="22"/>
          <w:szCs w:val="22"/>
          <w:lang w:val="es-MX"/>
        </w:rPr>
        <w:t>2016-003128 de 6 de setiembre de 2016</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w:t>
      </w:r>
      <w:r>
        <w:rPr>
          <w:rFonts w:ascii="Verdana" w:hAnsi="Verdana"/>
          <w:sz w:val="22"/>
          <w:szCs w:val="22"/>
          <w:lang w:val="es-MX"/>
        </w:rPr>
        <w:t xml:space="preserve">interpuesto por extemporáneo </w:t>
      </w:r>
      <w:r w:rsidR="00276F34">
        <w:rPr>
          <w:rFonts w:ascii="Verdana" w:hAnsi="Verdana"/>
          <w:sz w:val="22"/>
          <w:szCs w:val="22"/>
          <w:lang w:val="es-MX"/>
        </w:rPr>
        <w:t>y la</w:t>
      </w:r>
      <w:r>
        <w:rPr>
          <w:rFonts w:ascii="Verdana" w:hAnsi="Verdana"/>
          <w:sz w:val="22"/>
          <w:szCs w:val="22"/>
          <w:lang w:val="es-MX"/>
        </w:rPr>
        <w:t xml:space="preserve"> </w:t>
      </w:r>
      <w:r w:rsidR="00276F34">
        <w:rPr>
          <w:rFonts w:ascii="Verdana" w:hAnsi="Verdana"/>
          <w:sz w:val="22"/>
          <w:szCs w:val="22"/>
          <w:lang w:val="es-MX"/>
        </w:rPr>
        <w:t xml:space="preserve">nulidad </w:t>
      </w:r>
      <w:r w:rsidR="00276F34" w:rsidRPr="00536308">
        <w:rPr>
          <w:rFonts w:ascii="Verdana" w:hAnsi="Verdana"/>
          <w:sz w:val="22"/>
          <w:szCs w:val="22"/>
          <w:lang w:val="es-MX"/>
        </w:rPr>
        <w:t>por</w:t>
      </w:r>
      <w:r w:rsidRPr="00536308">
        <w:rPr>
          <w:rFonts w:ascii="Verdana" w:hAnsi="Verdana"/>
          <w:sz w:val="22"/>
          <w:szCs w:val="22"/>
          <w:lang w:val="es-MX"/>
        </w:rPr>
        <w:t xml:space="preserve"> </w:t>
      </w:r>
      <w:r>
        <w:rPr>
          <w:rFonts w:ascii="Verdana" w:hAnsi="Verdana"/>
          <w:sz w:val="22"/>
          <w:szCs w:val="22"/>
          <w:lang w:val="es-MX"/>
        </w:rPr>
        <w:t>improcedente, dado que considera el acto cuenta con todos sus elementos y no se encontró vicio en ellos con lo que la nulidad invocada es improcedente.</w:t>
      </w:r>
    </w:p>
    <w:p w:rsidR="009A686A" w:rsidRDefault="009A686A" w:rsidP="001D40FA">
      <w:pPr>
        <w:jc w:val="both"/>
        <w:rPr>
          <w:rFonts w:ascii="Verdana" w:hAnsi="Verdana"/>
          <w:b/>
          <w:sz w:val="22"/>
          <w:szCs w:val="22"/>
        </w:rPr>
      </w:pPr>
    </w:p>
    <w:p w:rsidR="009A686A" w:rsidRDefault="009A686A" w:rsidP="001D40FA">
      <w:pPr>
        <w:jc w:val="both"/>
        <w:rPr>
          <w:rFonts w:ascii="Verdana" w:hAnsi="Verdana"/>
          <w:b/>
          <w:sz w:val="22"/>
          <w:szCs w:val="22"/>
        </w:rPr>
      </w:pPr>
    </w:p>
    <w:p w:rsidR="001D40FA" w:rsidRPr="00D64642" w:rsidRDefault="001D40FA" w:rsidP="001D40FA">
      <w:pPr>
        <w:jc w:val="both"/>
        <w:rPr>
          <w:rFonts w:ascii="Verdana" w:hAnsi="Verdana"/>
          <w:b/>
          <w:sz w:val="22"/>
          <w:szCs w:val="22"/>
        </w:rPr>
      </w:pPr>
      <w:r w:rsidRPr="00D64642">
        <w:rPr>
          <w:rFonts w:ascii="Verdana" w:hAnsi="Verdana"/>
          <w:b/>
          <w:sz w:val="22"/>
          <w:szCs w:val="22"/>
        </w:rPr>
        <w:t>DE LO ALEGADO POR EL RECURRENTE</w:t>
      </w:r>
    </w:p>
    <w:p w:rsidR="001D40FA" w:rsidRPr="00D64642" w:rsidRDefault="001D40FA" w:rsidP="001D40FA">
      <w:pPr>
        <w:jc w:val="both"/>
        <w:rPr>
          <w:rFonts w:ascii="Verdana" w:hAnsi="Verdana"/>
          <w:b/>
          <w:sz w:val="22"/>
          <w:szCs w:val="22"/>
        </w:rPr>
      </w:pPr>
    </w:p>
    <w:p w:rsidR="00CB6E49" w:rsidRPr="00AC56B7" w:rsidRDefault="009A686A" w:rsidP="00CB6E49">
      <w:pPr>
        <w:jc w:val="both"/>
        <w:rPr>
          <w:rFonts w:ascii="Verdana" w:hAnsi="Verdana"/>
          <w:b/>
          <w:sz w:val="22"/>
          <w:szCs w:val="22"/>
        </w:rPr>
      </w:pPr>
      <w:r>
        <w:rPr>
          <w:rFonts w:ascii="Verdana" w:hAnsi="Verdana"/>
          <w:b/>
          <w:sz w:val="22"/>
          <w:szCs w:val="22"/>
          <w:lang w:val="es-MX"/>
        </w:rPr>
        <w:t>La recurrente en su libelo</w:t>
      </w:r>
      <w:r>
        <w:rPr>
          <w:rFonts w:ascii="Verdana" w:hAnsi="Verdana" w:cs="Arial"/>
          <w:b/>
          <w:sz w:val="22"/>
          <w:szCs w:val="22"/>
        </w:rPr>
        <w:t xml:space="preserve">, </w:t>
      </w:r>
      <w:r w:rsidRPr="00276F34">
        <w:rPr>
          <w:rFonts w:ascii="Verdana" w:hAnsi="Verdana"/>
          <w:sz w:val="22"/>
          <w:szCs w:val="22"/>
        </w:rPr>
        <w:t xml:space="preserve">manifiesta que mediante oficio </w:t>
      </w:r>
      <w:r w:rsidRPr="00276F34">
        <w:rPr>
          <w:rFonts w:ascii="Verdana" w:hAnsi="Verdana"/>
          <w:b/>
          <w:sz w:val="22"/>
          <w:szCs w:val="22"/>
        </w:rPr>
        <w:t>DIC 13-0153 de 4 de noviembre (no indica el recurrente año)</w:t>
      </w:r>
      <w:r w:rsidRPr="00276F34">
        <w:rPr>
          <w:rFonts w:ascii="Verdana" w:hAnsi="Verdana"/>
          <w:sz w:val="22"/>
          <w:szCs w:val="22"/>
        </w:rPr>
        <w:t xml:space="preserve"> se hace referencia a denuncias contra la empresa </w:t>
      </w:r>
      <w:r w:rsidR="00F27BA7" w:rsidRPr="00BF7410">
        <w:rPr>
          <w:rFonts w:ascii="Verdana" w:hAnsi="Verdana"/>
          <w:b/>
          <w:sz w:val="22"/>
          <w:szCs w:val="22"/>
          <w:lang w:val="es-CR"/>
        </w:rPr>
        <w:t>A.H.C.</w:t>
      </w:r>
      <w:r w:rsidRPr="00276F34">
        <w:rPr>
          <w:rFonts w:ascii="Verdana" w:hAnsi="Verdana"/>
          <w:sz w:val="22"/>
          <w:szCs w:val="22"/>
        </w:rPr>
        <w:t xml:space="preserve">, pero dicho documento se les pretendió notificar a un medio que no fue el designado por ellos para escuchar notificaciones, por lo que no se los pudieron comunicar adecuadamente y se dejó constancia de notificación automática, la cual nunca pudo ser debido a que no se les notificó al medio previsto por la empresa por lo que el acto impugnado es absolutamente nulo al no notificarse y darse por tal el informe </w:t>
      </w:r>
      <w:r w:rsidRPr="00276F34">
        <w:rPr>
          <w:rFonts w:ascii="Verdana" w:hAnsi="Verdana"/>
          <w:b/>
          <w:sz w:val="22"/>
          <w:szCs w:val="22"/>
        </w:rPr>
        <w:t xml:space="preserve">DIC 13-0153 de 4 de noviembre. </w:t>
      </w:r>
      <w:r w:rsidRPr="00276F34">
        <w:rPr>
          <w:rFonts w:ascii="Verdana" w:hAnsi="Verdana"/>
          <w:sz w:val="22"/>
          <w:szCs w:val="22"/>
        </w:rPr>
        <w:t>Alerta el</w:t>
      </w:r>
      <w:r w:rsidRPr="00276F34">
        <w:rPr>
          <w:rFonts w:ascii="Verdana" w:hAnsi="Verdana"/>
          <w:b/>
          <w:sz w:val="22"/>
          <w:szCs w:val="22"/>
        </w:rPr>
        <w:t xml:space="preserve"> </w:t>
      </w:r>
      <w:r w:rsidRPr="00276F34">
        <w:rPr>
          <w:rFonts w:ascii="Verdana" w:hAnsi="Verdana"/>
          <w:sz w:val="22"/>
          <w:szCs w:val="22"/>
        </w:rPr>
        <w:t xml:space="preserve">recurrente que la Administración curiosamente no logra notificar el oficio </w:t>
      </w:r>
      <w:r w:rsidR="00276F34" w:rsidRPr="00276F34">
        <w:rPr>
          <w:rFonts w:ascii="Verdana" w:hAnsi="Verdana"/>
          <w:sz w:val="22"/>
          <w:szCs w:val="22"/>
        </w:rPr>
        <w:t>mencionado,</w:t>
      </w:r>
      <w:r w:rsidRPr="00276F34">
        <w:rPr>
          <w:rFonts w:ascii="Verdana" w:hAnsi="Verdana"/>
          <w:sz w:val="22"/>
          <w:szCs w:val="22"/>
        </w:rPr>
        <w:t xml:space="preserve"> pero si el traslado de cargos, incumpliéndose con el numeral 239 de la Ley General de la Administración Pública.  Que la Dirección jurídica a través del oficio DAJ-2014-002076 de 23 de mayo de 2014, inicia procedimiento administrativo sin que se le notificara el acuerdo </w:t>
      </w:r>
      <w:r w:rsidRPr="00276F34">
        <w:rPr>
          <w:rFonts w:ascii="Verdana" w:hAnsi="Verdana"/>
          <w:b/>
          <w:sz w:val="22"/>
          <w:szCs w:val="22"/>
        </w:rPr>
        <w:t xml:space="preserve">7.7 de la Sesión Ordinaria 80-2013 y mediante acuerdo 7.4 de la Sesión Ordinaria 66-2014 de 6 de noviembre de 2014 concluye el proceso y le cancela el permiso. </w:t>
      </w:r>
      <w:r w:rsidRPr="00276F34">
        <w:rPr>
          <w:rFonts w:ascii="Verdana" w:hAnsi="Verdana"/>
          <w:sz w:val="22"/>
          <w:szCs w:val="22"/>
        </w:rPr>
        <w:t xml:space="preserve">Interpuso incidente de nulidad de lo actuado y solicitó que en la audiencia se conociera lo referido a la ruta </w:t>
      </w:r>
      <w:r w:rsidR="00F27BA7">
        <w:rPr>
          <w:rFonts w:ascii="Verdana" w:hAnsi="Verdana"/>
          <w:sz w:val="22"/>
          <w:szCs w:val="22"/>
        </w:rPr>
        <w:t>XXX</w:t>
      </w:r>
      <w:r w:rsidRPr="00276F34">
        <w:rPr>
          <w:rFonts w:ascii="Verdana" w:hAnsi="Verdana"/>
          <w:sz w:val="22"/>
          <w:szCs w:val="22"/>
        </w:rPr>
        <w:t xml:space="preserve"> ya que el informe DIC 13-0153 es para las tres rutas y no se indicó que la ruta </w:t>
      </w:r>
      <w:r w:rsidR="00F27BA7">
        <w:rPr>
          <w:rFonts w:ascii="Verdana" w:hAnsi="Verdana"/>
          <w:sz w:val="22"/>
          <w:szCs w:val="22"/>
        </w:rPr>
        <w:t>XXX</w:t>
      </w:r>
      <w:r w:rsidRPr="00276F34">
        <w:rPr>
          <w:rFonts w:ascii="Verdana" w:hAnsi="Verdana"/>
          <w:sz w:val="22"/>
          <w:szCs w:val="22"/>
        </w:rPr>
        <w:t xml:space="preserve"> venía incluida.  A pesar de lo anterior, por el artículo </w:t>
      </w:r>
      <w:r w:rsidRPr="00276F34">
        <w:rPr>
          <w:rFonts w:ascii="Verdana" w:hAnsi="Verdana"/>
          <w:b/>
          <w:sz w:val="22"/>
          <w:szCs w:val="22"/>
        </w:rPr>
        <w:t xml:space="preserve">7.8 de la Sesión Ordinaria 13-2016 </w:t>
      </w:r>
      <w:r w:rsidRPr="00276F34">
        <w:rPr>
          <w:rFonts w:ascii="Verdana" w:hAnsi="Verdana"/>
          <w:sz w:val="22"/>
          <w:szCs w:val="22"/>
        </w:rPr>
        <w:t xml:space="preserve">se le cancela el permiso de operación de la ruta </w:t>
      </w:r>
      <w:r w:rsidR="00F27BA7">
        <w:rPr>
          <w:rFonts w:ascii="Verdana" w:hAnsi="Verdana"/>
          <w:sz w:val="22"/>
          <w:szCs w:val="22"/>
        </w:rPr>
        <w:t>XXX</w:t>
      </w:r>
      <w:r w:rsidRPr="00276F34">
        <w:rPr>
          <w:rFonts w:ascii="Verdana" w:hAnsi="Verdana"/>
          <w:sz w:val="22"/>
          <w:szCs w:val="22"/>
        </w:rPr>
        <w:t xml:space="preserve"> alegándose que los supuestos incumplimiento no fueron, pero esto fue producto de que nunca se le comunicó los supuestos incumplimientos.  Solicita se revoque el acuerdo 7.8 de la Sesión Ordinaria 13-2016.</w:t>
      </w:r>
    </w:p>
    <w:p w:rsidR="00CB6E49" w:rsidRPr="00C61EB5" w:rsidRDefault="00CB6E49" w:rsidP="00CB6E49">
      <w:pPr>
        <w:jc w:val="both"/>
        <w:rPr>
          <w:rFonts w:ascii="Verdana" w:hAnsi="Verdana"/>
          <w:i/>
          <w:sz w:val="22"/>
          <w:szCs w:val="22"/>
        </w:rPr>
      </w:pPr>
    </w:p>
    <w:p w:rsidR="00276F34" w:rsidRDefault="00276F34" w:rsidP="00CB6E49">
      <w:pPr>
        <w:autoSpaceDE w:val="0"/>
        <w:autoSpaceDN w:val="0"/>
        <w:adjustRightInd w:val="0"/>
        <w:jc w:val="both"/>
        <w:rPr>
          <w:rFonts w:ascii="Verdana" w:hAnsi="Verdana"/>
          <w:b/>
          <w:bCs/>
          <w:sz w:val="22"/>
          <w:szCs w:val="22"/>
          <w:lang w:val="es-MX"/>
        </w:rPr>
      </w:pPr>
    </w:p>
    <w:p w:rsidR="00276F34" w:rsidRDefault="00276F34" w:rsidP="00CB6E49">
      <w:pPr>
        <w:autoSpaceDE w:val="0"/>
        <w:autoSpaceDN w:val="0"/>
        <w:adjustRightInd w:val="0"/>
        <w:jc w:val="both"/>
        <w:rPr>
          <w:rFonts w:ascii="Verdana" w:hAnsi="Verdana"/>
          <w:b/>
          <w:bCs/>
          <w:sz w:val="22"/>
          <w:szCs w:val="22"/>
          <w:lang w:val="es-MX"/>
        </w:rPr>
      </w:pPr>
    </w:p>
    <w:p w:rsidR="00CB6E49" w:rsidRPr="00AC56B7" w:rsidRDefault="00CB6E49" w:rsidP="00CB6E49">
      <w:pPr>
        <w:autoSpaceDE w:val="0"/>
        <w:autoSpaceDN w:val="0"/>
        <w:adjustRightInd w:val="0"/>
        <w:jc w:val="both"/>
        <w:rPr>
          <w:rFonts w:ascii="Verdana" w:hAnsi="Verdana"/>
          <w:bCs/>
          <w:sz w:val="22"/>
          <w:szCs w:val="22"/>
          <w:lang w:val="es-MX"/>
        </w:rPr>
      </w:pPr>
      <w:r w:rsidRPr="00AC56B7">
        <w:rPr>
          <w:rFonts w:ascii="Verdana" w:hAnsi="Verdana"/>
          <w:b/>
          <w:bCs/>
          <w:sz w:val="22"/>
          <w:szCs w:val="22"/>
          <w:lang w:val="es-MX"/>
        </w:rPr>
        <w:t>DEL PRINCIPIO DE LEGALIDAD</w:t>
      </w:r>
    </w:p>
    <w:p w:rsidR="00CB6E49" w:rsidRPr="00AC56B7" w:rsidRDefault="00CB6E49" w:rsidP="00CB6E49">
      <w:pPr>
        <w:autoSpaceDE w:val="0"/>
        <w:autoSpaceDN w:val="0"/>
        <w:adjustRightInd w:val="0"/>
        <w:jc w:val="both"/>
        <w:rPr>
          <w:rFonts w:ascii="Verdana" w:hAnsi="Verdana"/>
          <w:bCs/>
          <w:sz w:val="22"/>
          <w:szCs w:val="22"/>
          <w:lang w:val="es-MX"/>
        </w:rPr>
      </w:pPr>
    </w:p>
    <w:p w:rsidR="00CB6E49" w:rsidRPr="00AC56B7" w:rsidRDefault="00CB6E49" w:rsidP="00CB6E49">
      <w:pPr>
        <w:autoSpaceDE w:val="0"/>
        <w:autoSpaceDN w:val="0"/>
        <w:adjustRightInd w:val="0"/>
        <w:jc w:val="both"/>
        <w:rPr>
          <w:rFonts w:ascii="Verdana" w:hAnsi="Verdana"/>
          <w:bCs/>
          <w:sz w:val="22"/>
          <w:szCs w:val="22"/>
          <w:lang w:val="es-MX"/>
        </w:rPr>
      </w:pPr>
      <w:r w:rsidRPr="00AC56B7">
        <w:rPr>
          <w:rFonts w:ascii="Verdana" w:hAnsi="Verdana"/>
          <w:bCs/>
          <w:sz w:val="22"/>
          <w:szCs w:val="22"/>
          <w:lang w:val="es-MX"/>
        </w:rPr>
        <w:t xml:space="preserve">La Administración Pública está sometida al Principio de Legalidad, </w:t>
      </w:r>
      <w:r w:rsidR="00276F34" w:rsidRPr="00AC56B7">
        <w:rPr>
          <w:rFonts w:ascii="Verdana" w:hAnsi="Verdana"/>
          <w:bCs/>
          <w:sz w:val="22"/>
          <w:szCs w:val="22"/>
          <w:lang w:val="es-MX"/>
        </w:rPr>
        <w:t>conforme lo</w:t>
      </w:r>
      <w:r w:rsidRPr="00AC56B7">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r w:rsidR="00276F34" w:rsidRPr="00AC56B7">
        <w:rPr>
          <w:rFonts w:ascii="Verdana" w:hAnsi="Verdana"/>
          <w:bCs/>
          <w:sz w:val="22"/>
          <w:szCs w:val="22"/>
          <w:lang w:val="es-MX"/>
        </w:rPr>
        <w:t>fundamental que</w:t>
      </w:r>
      <w:r w:rsidRPr="00AC56B7">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CB6E49" w:rsidRPr="00AC56B7" w:rsidRDefault="00CB6E49" w:rsidP="00CB6E49">
      <w:pPr>
        <w:autoSpaceDE w:val="0"/>
        <w:autoSpaceDN w:val="0"/>
        <w:adjustRightInd w:val="0"/>
        <w:jc w:val="both"/>
        <w:rPr>
          <w:rFonts w:ascii="Verdana" w:hAnsi="Verdana"/>
          <w:sz w:val="22"/>
          <w:szCs w:val="22"/>
          <w:lang w:val="es-MX"/>
        </w:rPr>
      </w:pPr>
    </w:p>
    <w:p w:rsidR="00CB6E49" w:rsidRPr="00AC56B7" w:rsidRDefault="00CB6E49" w:rsidP="00CB6E49">
      <w:pPr>
        <w:autoSpaceDE w:val="0"/>
        <w:autoSpaceDN w:val="0"/>
        <w:adjustRightInd w:val="0"/>
        <w:jc w:val="both"/>
        <w:rPr>
          <w:rFonts w:ascii="Verdana" w:hAnsi="Verdana"/>
          <w:sz w:val="22"/>
          <w:szCs w:val="22"/>
          <w:lang w:val="es-MX"/>
        </w:rPr>
      </w:pPr>
      <w:r w:rsidRPr="00AC56B7">
        <w:rPr>
          <w:rFonts w:ascii="Verdana" w:hAnsi="Verdana"/>
          <w:sz w:val="22"/>
          <w:szCs w:val="22"/>
          <w:lang w:val="es-MX"/>
        </w:rPr>
        <w:lastRenderedPageBreak/>
        <w:t>La Sala Constitucional de la Corte Suprema de Justicia, en su sentencia No. 2001-</w:t>
      </w:r>
      <w:r w:rsidR="00276F34" w:rsidRPr="00AC56B7">
        <w:rPr>
          <w:rFonts w:ascii="Verdana" w:hAnsi="Verdana"/>
          <w:sz w:val="22"/>
          <w:szCs w:val="22"/>
          <w:lang w:val="es-MX"/>
        </w:rPr>
        <w:t>02493, de</w:t>
      </w:r>
      <w:r w:rsidRPr="00AC56B7">
        <w:rPr>
          <w:rFonts w:ascii="Verdana" w:hAnsi="Verdana"/>
          <w:sz w:val="22"/>
          <w:szCs w:val="22"/>
          <w:lang w:val="es-MX"/>
        </w:rPr>
        <w:t xml:space="preserve"> las dieciséis horas, con veinticinco minutos, del veintisiete de marzo del dos mil </w:t>
      </w:r>
      <w:r w:rsidR="00276F34" w:rsidRPr="00AC56B7">
        <w:rPr>
          <w:rFonts w:ascii="Verdana" w:hAnsi="Verdana"/>
          <w:sz w:val="22"/>
          <w:szCs w:val="22"/>
          <w:lang w:val="es-MX"/>
        </w:rPr>
        <w:t>uno, respecto</w:t>
      </w:r>
      <w:r w:rsidRPr="00AC56B7">
        <w:rPr>
          <w:rFonts w:ascii="Verdana" w:hAnsi="Verdana"/>
          <w:sz w:val="22"/>
          <w:szCs w:val="22"/>
          <w:lang w:val="es-MX"/>
        </w:rPr>
        <w:t xml:space="preserve"> del Principio de Legalidad, manifestó:</w:t>
      </w:r>
    </w:p>
    <w:p w:rsidR="00CB6E49" w:rsidRPr="00AC56B7" w:rsidRDefault="00CB6E49" w:rsidP="00CB6E49">
      <w:pPr>
        <w:autoSpaceDE w:val="0"/>
        <w:autoSpaceDN w:val="0"/>
        <w:adjustRightInd w:val="0"/>
        <w:jc w:val="both"/>
        <w:rPr>
          <w:rFonts w:ascii="Verdana" w:hAnsi="Verdana"/>
          <w:sz w:val="22"/>
          <w:szCs w:val="22"/>
          <w:lang w:val="es-MX"/>
        </w:rPr>
      </w:pPr>
    </w:p>
    <w:p w:rsidR="00CB6E49" w:rsidRPr="00AC56B7" w:rsidRDefault="00CB6E49" w:rsidP="00CB6E49">
      <w:pPr>
        <w:autoSpaceDE w:val="0"/>
        <w:autoSpaceDN w:val="0"/>
        <w:adjustRightInd w:val="0"/>
        <w:jc w:val="both"/>
        <w:rPr>
          <w:rFonts w:ascii="Verdana" w:hAnsi="Verdana"/>
          <w:b/>
          <w:sz w:val="22"/>
          <w:szCs w:val="22"/>
          <w:lang w:val="es-MX"/>
        </w:rPr>
      </w:pPr>
      <w:r w:rsidRPr="00AC56B7">
        <w:rPr>
          <w:rFonts w:ascii="Verdana" w:hAnsi="Verdana"/>
          <w:bCs/>
          <w:sz w:val="22"/>
          <w:szCs w:val="22"/>
          <w:lang w:val="es-MX"/>
        </w:rPr>
        <w:t>“II.- Sobre el principio de legalidad:</w:t>
      </w:r>
      <w:r w:rsidRPr="00AC56B7">
        <w:rPr>
          <w:rFonts w:ascii="Verdana" w:hAnsi="Verdana"/>
          <w:sz w:val="22"/>
          <w:szCs w:val="22"/>
          <w:lang w:val="es-MX"/>
        </w:rPr>
        <w:t xml:space="preserve"> El principio de legalidad que se consagra en el artículo 11 de nuestra Constitución Política, significa que </w:t>
      </w:r>
      <w:r w:rsidRPr="00AC56B7">
        <w:rPr>
          <w:rFonts w:ascii="Verdana" w:hAnsi="Verdana"/>
          <w:b/>
          <w:sz w:val="22"/>
          <w:szCs w:val="22"/>
          <w:u w:val="single"/>
          <w:lang w:val="es-MX"/>
        </w:rPr>
        <w:t>los actos y comportamientos de la Administración deben de estar regulados por norma escrita</w:t>
      </w:r>
      <w:r w:rsidRPr="00AC56B7">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AC56B7">
        <w:rPr>
          <w:rFonts w:ascii="Verdana" w:hAnsi="Verdana"/>
          <w:b/>
          <w:sz w:val="22"/>
          <w:szCs w:val="22"/>
          <w:lang w:val="es-MX"/>
        </w:rPr>
        <w:t xml:space="preserve">, </w:t>
      </w:r>
      <w:r w:rsidRPr="00AC56B7">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AC56B7">
        <w:rPr>
          <w:rFonts w:ascii="Verdana" w:hAnsi="Verdana"/>
          <w:b/>
          <w:sz w:val="22"/>
          <w:szCs w:val="22"/>
          <w:lang w:val="es-MX"/>
        </w:rPr>
        <w:t xml:space="preserve">, </w:t>
      </w:r>
      <w:r w:rsidRPr="00AC56B7">
        <w:rPr>
          <w:rFonts w:ascii="Verdana" w:hAnsi="Verdana"/>
          <w:b/>
          <w:sz w:val="22"/>
          <w:szCs w:val="22"/>
          <w:u w:val="single"/>
          <w:lang w:val="es-MX"/>
        </w:rPr>
        <w:t xml:space="preserve">en consecuencia solo le es permitido lo que esté constitucionalmente y legalmente autorizado en forma expresa y </w:t>
      </w:r>
      <w:r w:rsidRPr="00AC56B7">
        <w:rPr>
          <w:rFonts w:ascii="Verdana" w:hAnsi="Verdana"/>
          <w:b/>
          <w:i/>
          <w:sz w:val="22"/>
          <w:szCs w:val="22"/>
          <w:u w:val="single"/>
          <w:lang w:val="es-MX"/>
        </w:rPr>
        <w:t>todo lo que no les esté autorizado les está vedado. “</w:t>
      </w:r>
      <w:r w:rsidRPr="00AC56B7">
        <w:rPr>
          <w:rFonts w:ascii="Verdana" w:hAnsi="Verdana"/>
          <w:b/>
          <w:sz w:val="22"/>
          <w:szCs w:val="22"/>
          <w:lang w:val="es-MX"/>
        </w:rPr>
        <w:t xml:space="preserve"> (Lo resaltado no es del original)</w:t>
      </w:r>
    </w:p>
    <w:p w:rsidR="00CB6E49" w:rsidRPr="00AC56B7" w:rsidRDefault="00CB6E49" w:rsidP="00CB6E49">
      <w:pPr>
        <w:autoSpaceDE w:val="0"/>
        <w:autoSpaceDN w:val="0"/>
        <w:adjustRightInd w:val="0"/>
        <w:jc w:val="both"/>
        <w:rPr>
          <w:rFonts w:ascii="Verdana" w:hAnsi="Verdana"/>
          <w:b/>
          <w:sz w:val="22"/>
          <w:szCs w:val="22"/>
          <w:lang w:val="es-MX"/>
        </w:rPr>
      </w:pPr>
    </w:p>
    <w:p w:rsidR="001D40FA" w:rsidRDefault="00CB6E49" w:rsidP="00276F34">
      <w:pPr>
        <w:autoSpaceDE w:val="0"/>
        <w:autoSpaceDN w:val="0"/>
        <w:adjustRightInd w:val="0"/>
        <w:jc w:val="both"/>
        <w:rPr>
          <w:rFonts w:ascii="Verdana" w:hAnsi="Verdana"/>
          <w:iCs/>
          <w:sz w:val="22"/>
          <w:szCs w:val="22"/>
          <w:lang w:val="es-MX"/>
        </w:rPr>
      </w:pPr>
      <w:r w:rsidRPr="00AC56B7">
        <w:rPr>
          <w:rFonts w:ascii="Verdana" w:hAnsi="Verdana"/>
          <w:iCs/>
          <w:sz w:val="22"/>
          <w:szCs w:val="22"/>
          <w:lang w:val="es-MX"/>
        </w:rPr>
        <w:t xml:space="preserve">El Principio de </w:t>
      </w:r>
      <w:r w:rsidR="00276F34" w:rsidRPr="00AC56B7">
        <w:rPr>
          <w:rFonts w:ascii="Verdana" w:hAnsi="Verdana"/>
          <w:iCs/>
          <w:sz w:val="22"/>
          <w:szCs w:val="22"/>
          <w:lang w:val="es-MX"/>
        </w:rPr>
        <w:t>Legalidad constituye</w:t>
      </w:r>
      <w:r w:rsidRPr="00AC56B7">
        <w:rPr>
          <w:rFonts w:ascii="Verdana" w:hAnsi="Verdana"/>
          <w:iCs/>
          <w:sz w:val="22"/>
          <w:szCs w:val="22"/>
          <w:lang w:val="es-MX"/>
        </w:rPr>
        <w:t xml:space="preserve"> pues el marco de acción o </w:t>
      </w:r>
      <w:r w:rsidR="00276F34" w:rsidRPr="00AC56B7">
        <w:rPr>
          <w:rFonts w:ascii="Verdana" w:hAnsi="Verdana"/>
          <w:iCs/>
          <w:sz w:val="22"/>
          <w:szCs w:val="22"/>
          <w:lang w:val="es-MX"/>
        </w:rPr>
        <w:t>actuación al</w:t>
      </w:r>
      <w:r w:rsidRPr="00AC56B7">
        <w:rPr>
          <w:rFonts w:ascii="Verdana" w:hAnsi="Verdana"/>
          <w:iCs/>
          <w:sz w:val="22"/>
          <w:szCs w:val="22"/>
          <w:lang w:val="es-MX"/>
        </w:rPr>
        <w:t xml:space="preserve"> cual se </w:t>
      </w:r>
      <w:r w:rsidR="00276F34" w:rsidRPr="00AC56B7">
        <w:rPr>
          <w:rFonts w:ascii="Verdana" w:hAnsi="Verdana"/>
          <w:iCs/>
          <w:sz w:val="22"/>
          <w:szCs w:val="22"/>
          <w:lang w:val="es-MX"/>
        </w:rPr>
        <w:t>encuentra sujeto</w:t>
      </w:r>
      <w:r w:rsidRPr="00AC56B7">
        <w:rPr>
          <w:rFonts w:ascii="Verdana" w:hAnsi="Verdana"/>
          <w:iCs/>
          <w:sz w:val="22"/>
          <w:szCs w:val="22"/>
          <w:lang w:val="es-MX"/>
        </w:rPr>
        <w:t xml:space="preserve"> todo funcionario público y de no ajustarse a éste sus actos son nulos. </w:t>
      </w:r>
    </w:p>
    <w:p w:rsidR="00276F34" w:rsidRPr="00276F34" w:rsidRDefault="00276F34" w:rsidP="00276F34">
      <w:pPr>
        <w:autoSpaceDE w:val="0"/>
        <w:autoSpaceDN w:val="0"/>
        <w:adjustRightInd w:val="0"/>
        <w:jc w:val="both"/>
        <w:rPr>
          <w:rFonts w:ascii="Verdana" w:hAnsi="Verdana"/>
          <w:iCs/>
          <w:sz w:val="22"/>
          <w:szCs w:val="22"/>
          <w:lang w:val="es-MX"/>
        </w:rPr>
      </w:pPr>
    </w:p>
    <w:p w:rsidR="001D40FA" w:rsidRPr="00EF4495" w:rsidRDefault="001D40FA" w:rsidP="001D40FA">
      <w:pPr>
        <w:jc w:val="both"/>
        <w:rPr>
          <w:rFonts w:ascii="Verdana" w:hAnsi="Verdana"/>
          <w:b/>
          <w:sz w:val="22"/>
          <w:szCs w:val="22"/>
        </w:rPr>
      </w:pPr>
      <w:r w:rsidRPr="00EF4495">
        <w:rPr>
          <w:rFonts w:ascii="Verdana" w:hAnsi="Verdana"/>
          <w:b/>
          <w:sz w:val="22"/>
          <w:szCs w:val="22"/>
        </w:rPr>
        <w:t>DE LA MOTIVACI</w:t>
      </w:r>
      <w:r w:rsidR="00276F34">
        <w:rPr>
          <w:rFonts w:ascii="Verdana" w:hAnsi="Verdana"/>
          <w:b/>
          <w:sz w:val="22"/>
          <w:szCs w:val="22"/>
        </w:rPr>
        <w:t>ÓN DE LOS ACTOS ADMINISTRATIVOS</w:t>
      </w:r>
    </w:p>
    <w:p w:rsidR="001D40FA" w:rsidRPr="00EF4495" w:rsidRDefault="001D40FA" w:rsidP="001D40FA">
      <w:pPr>
        <w:jc w:val="both"/>
        <w:rPr>
          <w:rFonts w:ascii="Verdana" w:hAnsi="Verdana"/>
          <w:b/>
          <w:sz w:val="22"/>
          <w:szCs w:val="22"/>
        </w:rPr>
      </w:pPr>
    </w:p>
    <w:p w:rsidR="001D40FA" w:rsidRPr="00EF4495" w:rsidRDefault="001D40FA" w:rsidP="001D40FA">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1D40FA" w:rsidRPr="00EF4495" w:rsidRDefault="001D40FA" w:rsidP="001D40FA">
      <w:pPr>
        <w:jc w:val="both"/>
        <w:rPr>
          <w:sz w:val="22"/>
          <w:szCs w:val="22"/>
        </w:rPr>
      </w:pPr>
    </w:p>
    <w:p w:rsidR="001D40FA" w:rsidRPr="00EF4495" w:rsidRDefault="001D40FA" w:rsidP="001D40FA">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1D40FA" w:rsidRPr="00EF4495" w:rsidRDefault="001D40FA" w:rsidP="001D40FA">
      <w:pPr>
        <w:jc w:val="both"/>
        <w:rPr>
          <w:rFonts w:ascii="Verdana" w:hAnsi="Verdana"/>
          <w:sz w:val="22"/>
          <w:szCs w:val="22"/>
        </w:rPr>
      </w:pPr>
    </w:p>
    <w:p w:rsidR="001D40FA" w:rsidRPr="00EF4495" w:rsidRDefault="001D40FA" w:rsidP="001D40FA">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1D40FA" w:rsidRPr="00EF4495" w:rsidRDefault="001D40FA" w:rsidP="001D40FA">
      <w:pPr>
        <w:jc w:val="both"/>
        <w:rPr>
          <w:rFonts w:ascii="Verdana" w:hAnsi="Verdana"/>
          <w:sz w:val="22"/>
          <w:szCs w:val="22"/>
        </w:rPr>
      </w:pPr>
    </w:p>
    <w:p w:rsidR="001D40FA" w:rsidRPr="00EF4495" w:rsidRDefault="001D40FA" w:rsidP="001D40FA">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1D40FA" w:rsidRPr="00B1212C" w:rsidRDefault="001D40FA" w:rsidP="001D40FA">
      <w:pPr>
        <w:ind w:left="340" w:right="340"/>
        <w:jc w:val="both"/>
        <w:rPr>
          <w:rFonts w:ascii="Verdana" w:hAnsi="Verdana"/>
          <w:b/>
          <w:bCs/>
          <w:i/>
          <w:lang w:val="es-CR"/>
        </w:rPr>
      </w:pPr>
    </w:p>
    <w:p w:rsidR="001D40FA" w:rsidRPr="00EF4495" w:rsidRDefault="001D40FA" w:rsidP="001D40FA">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PÚBLICA.-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w:t>
      </w:r>
      <w:r w:rsidRPr="00EF4495">
        <w:rPr>
          <w:rFonts w:ascii="Verdana" w:hAnsi="Verdana"/>
          <w:i/>
          <w:iCs/>
          <w:sz w:val="18"/>
          <w:szCs w:val="18"/>
          <w:lang w:val="es-CR"/>
        </w:rPr>
        <w:lastRenderedPageBreak/>
        <w:t xml:space="preserve">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Administrativo </w:t>
      </w:r>
      <w:r w:rsidRPr="00EF4495">
        <w:rPr>
          <w:rFonts w:ascii="Verdana" w:hAnsi="Verdana"/>
          <w:i/>
          <w:sz w:val="18"/>
          <w:szCs w:val="18"/>
          <w:lang w:val="es-CR"/>
        </w:rPr>
        <w:t xml:space="preserve">. Tomo I. (Parte General). Biblioteca Jurídica Dike. Primera edición. Medellín ,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administrativo </w:t>
      </w:r>
      <w:r w:rsidRPr="00EF4495">
        <w:rPr>
          <w:rFonts w:ascii="Verdana" w:hAnsi="Verdana"/>
          <w:i/>
          <w:sz w:val="18"/>
          <w:szCs w:val="18"/>
          <w:lang w:val="es-CR"/>
        </w:rPr>
        <w:t>.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w:t>
      </w:r>
      <w:r w:rsidRPr="00EF4495">
        <w:rPr>
          <w:i/>
          <w:sz w:val="18"/>
          <w:szCs w:val="18"/>
          <w:lang w:val="es-CR"/>
        </w:rPr>
        <w:t xml:space="preserve"> elementos valorados por la autoridad gubernativa para tomar la decisión …”</w:t>
      </w:r>
    </w:p>
    <w:p w:rsidR="001D40FA" w:rsidRPr="00EF4495" w:rsidRDefault="001D40FA" w:rsidP="001D40FA">
      <w:pPr>
        <w:jc w:val="both"/>
        <w:rPr>
          <w:sz w:val="18"/>
          <w:szCs w:val="18"/>
        </w:rPr>
      </w:pPr>
    </w:p>
    <w:p w:rsidR="00CB6E49" w:rsidRDefault="00CB6E49" w:rsidP="00CB6E49">
      <w:pPr>
        <w:pStyle w:val="NormalWeb"/>
        <w:jc w:val="both"/>
        <w:rPr>
          <w:rFonts w:ascii="Verdana" w:hAnsi="Verdana"/>
          <w:b/>
          <w:sz w:val="22"/>
          <w:szCs w:val="22"/>
        </w:rPr>
      </w:pPr>
      <w:r>
        <w:rPr>
          <w:rFonts w:ascii="Verdana" w:hAnsi="Verdana"/>
          <w:b/>
          <w:sz w:val="22"/>
          <w:szCs w:val="22"/>
        </w:rPr>
        <w:t>DEL DEBIDO PROCESO</w:t>
      </w:r>
    </w:p>
    <w:p w:rsidR="00CB6E49" w:rsidRDefault="00CB6E49" w:rsidP="00CB6E49">
      <w:pPr>
        <w:pStyle w:val="NormalWeb"/>
        <w:jc w:val="both"/>
        <w:rPr>
          <w:rFonts w:ascii="Verdana" w:hAnsi="Verdana"/>
          <w:sz w:val="22"/>
          <w:szCs w:val="22"/>
          <w:lang w:val="es-CR"/>
        </w:rPr>
      </w:pPr>
      <w:r w:rsidRPr="00B07490">
        <w:rPr>
          <w:rFonts w:ascii="Verdana" w:hAnsi="Verdana"/>
          <w:sz w:val="22"/>
          <w:szCs w:val="22"/>
          <w:lang w:val="es-CR"/>
        </w:rPr>
        <w:t>El </w:t>
      </w:r>
      <w:r w:rsidRPr="00B07490">
        <w:rPr>
          <w:rFonts w:ascii="Verdana" w:hAnsi="Verdana"/>
          <w:bCs/>
          <w:sz w:val="22"/>
          <w:szCs w:val="22"/>
          <w:lang w:val="es-CR"/>
        </w:rPr>
        <w:t>debido proceso</w:t>
      </w:r>
      <w:r w:rsidRPr="00B07490">
        <w:rPr>
          <w:rFonts w:ascii="Verdana" w:hAnsi="Verdana"/>
          <w:sz w:val="22"/>
          <w:szCs w:val="22"/>
          <w:lang w:val="es-CR"/>
        </w:rPr>
        <w:t> es un </w:t>
      </w:r>
      <w:hyperlink r:id="rId7" w:tooltip="Principio de Derecho" w:history="1">
        <w:r w:rsidRPr="00B07490">
          <w:rPr>
            <w:rStyle w:val="Hipervnculo"/>
            <w:rFonts w:ascii="Verdana" w:hAnsi="Verdana"/>
            <w:color w:val="auto"/>
            <w:sz w:val="22"/>
            <w:szCs w:val="22"/>
            <w:u w:val="none"/>
            <w:lang w:val="es-CR"/>
          </w:rPr>
          <w:t>principio legal</w:t>
        </w:r>
      </w:hyperlink>
      <w:r w:rsidRPr="00B07490">
        <w:rPr>
          <w:rFonts w:ascii="Verdana" w:hAnsi="Verdana"/>
          <w:sz w:val="22"/>
          <w:szCs w:val="22"/>
          <w:lang w:val="es-CR"/>
        </w:rPr>
        <w:t xml:space="preserve"> por el cual el Estado debe respetar todos los derechos legales que posee una persona según la ley. </w:t>
      </w:r>
      <w:r>
        <w:rPr>
          <w:rFonts w:ascii="Verdana" w:hAnsi="Verdana"/>
          <w:sz w:val="22"/>
          <w:szCs w:val="22"/>
          <w:lang w:val="es-CR"/>
        </w:rPr>
        <w:t>De conformidad con lo dicho</w:t>
      </w:r>
      <w:r w:rsidRPr="00B07490">
        <w:rPr>
          <w:rFonts w:ascii="Verdana" w:hAnsi="Verdana"/>
          <w:sz w:val="22"/>
          <w:szCs w:val="22"/>
          <w:lang w:val="es-CR"/>
        </w:rPr>
        <w:t xml:space="preserve"> toda persona tiene derecho a </w:t>
      </w:r>
      <w:r>
        <w:rPr>
          <w:rFonts w:ascii="Verdana" w:hAnsi="Verdana"/>
          <w:sz w:val="22"/>
          <w:szCs w:val="22"/>
          <w:lang w:val="es-CR"/>
        </w:rPr>
        <w:t xml:space="preserve">un grupo de </w:t>
      </w:r>
      <w:r w:rsidRPr="00B07490">
        <w:rPr>
          <w:rFonts w:ascii="Verdana" w:hAnsi="Verdana"/>
          <w:sz w:val="22"/>
          <w:szCs w:val="22"/>
          <w:lang w:val="es-CR"/>
        </w:rPr>
        <w:t xml:space="preserve"> garantías mínimas, tendientes a asegurar un resultado justo y equitativo dentro del </w:t>
      </w:r>
      <w:hyperlink r:id="rId8" w:tooltip="Proceso judicial" w:history="1">
        <w:r w:rsidRPr="00B07490">
          <w:rPr>
            <w:rStyle w:val="Hipervnculo"/>
            <w:rFonts w:ascii="Verdana" w:hAnsi="Verdana"/>
            <w:color w:val="auto"/>
            <w:sz w:val="22"/>
            <w:szCs w:val="22"/>
            <w:u w:val="none"/>
            <w:lang w:val="es-CR"/>
          </w:rPr>
          <w:t>proceso</w:t>
        </w:r>
      </w:hyperlink>
      <w:r w:rsidRPr="00B07490">
        <w:rPr>
          <w:rFonts w:ascii="Verdana" w:hAnsi="Verdana"/>
          <w:sz w:val="22"/>
          <w:szCs w:val="22"/>
          <w:lang w:val="es-CR"/>
        </w:rPr>
        <w:t>, a permitirle tener oportunidad de ser oído y a hacer valer sus pretensiones legítimas frente al </w:t>
      </w:r>
      <w:hyperlink r:id="rId9" w:tooltip="Juez" w:history="1">
        <w:r w:rsidRPr="00B07490">
          <w:rPr>
            <w:rStyle w:val="Hipervnculo"/>
            <w:rFonts w:ascii="Verdana" w:hAnsi="Verdana"/>
            <w:color w:val="auto"/>
            <w:sz w:val="22"/>
            <w:szCs w:val="22"/>
            <w:u w:val="none"/>
            <w:lang w:val="es-CR"/>
          </w:rPr>
          <w:t>juez</w:t>
        </w:r>
      </w:hyperlink>
      <w:r w:rsidRPr="00B07490">
        <w:rPr>
          <w:rFonts w:ascii="Verdana" w:hAnsi="Verdana"/>
          <w:sz w:val="22"/>
          <w:szCs w:val="22"/>
          <w:lang w:val="es-CR"/>
        </w:rPr>
        <w:t xml:space="preserve">. </w:t>
      </w:r>
    </w:p>
    <w:p w:rsidR="00CB6E49" w:rsidRDefault="00CB6E49" w:rsidP="00CB6E49">
      <w:pPr>
        <w:pStyle w:val="NormalWeb"/>
        <w:jc w:val="both"/>
        <w:rPr>
          <w:rFonts w:ascii="Verdana" w:hAnsi="Verdana"/>
          <w:b/>
          <w:sz w:val="22"/>
          <w:szCs w:val="22"/>
        </w:rPr>
      </w:pPr>
      <w:r w:rsidRPr="00B07490">
        <w:rPr>
          <w:rFonts w:ascii="Verdana" w:hAnsi="Verdana"/>
          <w:sz w:val="22"/>
          <w:szCs w:val="22"/>
          <w:lang w:val="es-CR"/>
        </w:rPr>
        <w:t xml:space="preserve">El debido proceso </w:t>
      </w:r>
      <w:r w:rsidR="00276F34">
        <w:rPr>
          <w:rFonts w:ascii="Verdana" w:hAnsi="Verdana"/>
          <w:sz w:val="22"/>
          <w:szCs w:val="22"/>
          <w:lang w:val="es-CR"/>
        </w:rPr>
        <w:t xml:space="preserve">constituye </w:t>
      </w:r>
      <w:r w:rsidR="00276F34" w:rsidRPr="00B07490">
        <w:rPr>
          <w:rFonts w:ascii="Verdana" w:hAnsi="Verdana"/>
          <w:sz w:val="22"/>
          <w:szCs w:val="22"/>
          <w:lang w:val="es-CR"/>
        </w:rPr>
        <w:t>un</w:t>
      </w:r>
      <w:r w:rsidRPr="00B07490">
        <w:rPr>
          <w:rFonts w:ascii="Verdana" w:hAnsi="Verdana"/>
          <w:sz w:val="22"/>
          <w:szCs w:val="22"/>
          <w:lang w:val="es-CR"/>
        </w:rPr>
        <w:t xml:space="preserve"> límite a </w:t>
      </w:r>
      <w:r>
        <w:rPr>
          <w:rFonts w:ascii="Verdana" w:hAnsi="Verdana"/>
          <w:sz w:val="22"/>
          <w:szCs w:val="22"/>
          <w:lang w:val="es-CR"/>
        </w:rPr>
        <w:t>las potestades de imperio de la Administración frente a los administrados, garantizándose junto con el principio de Legalidad que el procedimiento al que se verá sometido el individuo, no solo se dará dentro del marco del ordenamiento jurídico sino además respetándose una serie de derechos dentro del procedimiento, de tal suerte que no se den abusos ni injusticias en contra de los individuos</w:t>
      </w:r>
      <w:r w:rsidRPr="00B07490">
        <w:rPr>
          <w:rFonts w:ascii="Verdana" w:hAnsi="Verdana"/>
          <w:sz w:val="22"/>
          <w:szCs w:val="22"/>
          <w:lang w:val="es-CR"/>
        </w:rPr>
        <w:t>.</w:t>
      </w:r>
    </w:p>
    <w:p w:rsidR="00CB6E49" w:rsidRDefault="00CB6E49" w:rsidP="00CB6E49">
      <w:pPr>
        <w:pStyle w:val="NormalWeb"/>
        <w:jc w:val="both"/>
        <w:rPr>
          <w:rFonts w:ascii="Verdana" w:hAnsi="Verdana"/>
          <w:b/>
          <w:sz w:val="22"/>
          <w:szCs w:val="22"/>
        </w:rPr>
      </w:pPr>
      <w:r>
        <w:rPr>
          <w:rFonts w:ascii="Verdana" w:hAnsi="Verdana"/>
          <w:b/>
          <w:sz w:val="22"/>
          <w:szCs w:val="22"/>
        </w:rPr>
        <w:t>El Tribunal Contencioso Administrativo Sección V en su sentencia 00036 de las once horas de 8 de mayo de 2012 respecto del Debido Proceso determino:</w:t>
      </w:r>
    </w:p>
    <w:p w:rsidR="00CB6E49" w:rsidRPr="00B07490" w:rsidRDefault="00CB6E49" w:rsidP="00CB6E49">
      <w:pPr>
        <w:spacing w:line="400" w:lineRule="atLeast"/>
        <w:ind w:left="397" w:right="397"/>
        <w:rPr>
          <w:rFonts w:ascii="Verdana" w:hAnsi="Verdana"/>
          <w:b/>
          <w:bCs/>
          <w:color w:val="000000"/>
          <w:sz w:val="20"/>
          <w:szCs w:val="20"/>
          <w:lang w:val="es-CR"/>
        </w:rPr>
      </w:pPr>
      <w:r>
        <w:rPr>
          <w:rStyle w:val="apple-converted-space"/>
          <w:rFonts w:ascii="Verdana" w:hAnsi="Verdana"/>
          <w:b/>
          <w:bCs/>
          <w:color w:val="000000"/>
          <w:sz w:val="20"/>
          <w:szCs w:val="20"/>
        </w:rPr>
        <w:t> </w:t>
      </w:r>
      <w:r w:rsidRPr="00B07490">
        <w:rPr>
          <w:rFonts w:ascii="Verdana" w:hAnsi="Verdana"/>
          <w:b/>
          <w:bCs/>
          <w:color w:val="000000"/>
          <w:sz w:val="20"/>
          <w:szCs w:val="20"/>
          <w:lang w:val="en"/>
        </w:rPr>
        <w:t>“IV.-</w:t>
      </w:r>
    </w:p>
    <w:p w:rsidR="00CB6E49" w:rsidRDefault="00CB6E49" w:rsidP="00CB6E49">
      <w:pPr>
        <w:shd w:val="clear" w:color="auto" w:fill="FFFFFF"/>
        <w:spacing w:before="100" w:beforeAutospacing="1" w:after="100" w:afterAutospacing="1"/>
        <w:ind w:left="397" w:right="397"/>
        <w:jc w:val="both"/>
        <w:rPr>
          <w:rFonts w:ascii="Verdana" w:hAnsi="Verdana"/>
          <w:b/>
          <w:sz w:val="22"/>
          <w:szCs w:val="22"/>
        </w:rPr>
      </w:pPr>
      <w:r w:rsidRPr="00B07490">
        <w:rPr>
          <w:rFonts w:ascii="Verdana" w:hAnsi="Verdana"/>
          <w:b/>
          <w:bCs/>
          <w:color w:val="000000"/>
          <w:sz w:val="20"/>
          <w:szCs w:val="20"/>
          <w:lang w:val="es-CR"/>
        </w:rPr>
        <w:t xml:space="preserve">SOBRE EL FONDO: </w:t>
      </w:r>
      <w:r w:rsidRPr="00B07490">
        <w:rPr>
          <w:rFonts w:ascii="Verdana" w:hAnsi="Verdana"/>
          <w:bCs/>
          <w:color w:val="000000"/>
          <w:sz w:val="20"/>
          <w:szCs w:val="20"/>
          <w:lang w:val="es-CR"/>
        </w:rPr>
        <w:t xml:space="preserve">Acusa la representación de la accionante, que en el presente caso se dio violación al debido proceso, y aplicación ilegítima de la cláusula penal, en virtud que no se llevó a cabo un procedimiento ordinario para la aplicación de la misma, y que la suma fue deducida de las facturas y no de la garantía de cumplimiento, conforme lo establecido en el cartel y el contrato, el cual se encontraba debidamente ratificado por la Contraloría </w:t>
      </w:r>
      <w:r w:rsidRPr="00B07490">
        <w:rPr>
          <w:rFonts w:ascii="Verdana" w:hAnsi="Verdana"/>
          <w:bCs/>
          <w:color w:val="000000"/>
          <w:sz w:val="20"/>
          <w:szCs w:val="20"/>
          <w:lang w:val="es-CR"/>
        </w:rPr>
        <w:lastRenderedPageBreak/>
        <w:t>General de la República. Sobre la validez de las conductas demandadas. De inicio, se debe hacer mención a que, derivado esencialmente de los artículos 39 y 41 de la Constitución Política, la Sala Constitucional ha reiterado la existencia de varias formalidades básicas, que garantizan los derechos fundamentales de los sujetos que pueden resultar perjudicados por el dictado de un acto administrativo. Así, desde la sentencia No. 15-90 de las 16:45 horas del 5 de enero de 1990, se han definido esos elementos constitutivos del debido proceso en sede administrativa, cuando se indicó:</w:t>
      </w:r>
      <w:r w:rsidRPr="00B07490">
        <w:rPr>
          <w:rFonts w:ascii="Verdana" w:hAnsi="Verdana"/>
          <w:bCs/>
          <w:i/>
          <w:iCs/>
          <w:color w:val="000000"/>
          <w:sz w:val="20"/>
          <w:szCs w:val="20"/>
          <w:lang w:val="es-CR"/>
        </w:rPr>
        <w:t> "...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w:t>
      </w:r>
      <w:r w:rsidRPr="00B07490">
        <w:rPr>
          <w:rFonts w:ascii="Verdana" w:hAnsi="Verdana"/>
          <w:b/>
          <w:bCs/>
          <w:i/>
          <w:iCs/>
          <w:color w:val="000000"/>
          <w:sz w:val="20"/>
          <w:szCs w:val="20"/>
          <w:lang w:val="es-CR"/>
        </w:rPr>
        <w:t>"</w:t>
      </w:r>
      <w:r>
        <w:rPr>
          <w:rFonts w:ascii="Verdana" w:hAnsi="Verdana"/>
          <w:color w:val="000000"/>
          <w:sz w:val="20"/>
          <w:szCs w:val="20"/>
          <w:shd w:val="clear" w:color="auto" w:fill="FFFFFF"/>
        </w:rPr>
        <w:t>”</w:t>
      </w:r>
      <w:r>
        <w:rPr>
          <w:rStyle w:val="apple-converted-space"/>
          <w:rFonts w:ascii="Verdana" w:hAnsi="Verdana"/>
          <w:color w:val="000000"/>
          <w:sz w:val="20"/>
          <w:szCs w:val="20"/>
          <w:shd w:val="clear" w:color="auto" w:fill="FFFFFF"/>
        </w:rPr>
        <w:t> </w:t>
      </w:r>
    </w:p>
    <w:p w:rsidR="00CB6E49" w:rsidRDefault="00CB6E49" w:rsidP="00CB6E49">
      <w:pPr>
        <w:pStyle w:val="NormalWeb"/>
        <w:jc w:val="both"/>
        <w:rPr>
          <w:rFonts w:ascii="Verdana" w:hAnsi="Verdana"/>
          <w:b/>
          <w:sz w:val="22"/>
          <w:szCs w:val="22"/>
        </w:rPr>
      </w:pPr>
      <w:r w:rsidRPr="00AC56B7">
        <w:rPr>
          <w:rFonts w:ascii="Verdana" w:hAnsi="Verdana"/>
          <w:b/>
          <w:sz w:val="22"/>
          <w:szCs w:val="22"/>
        </w:rPr>
        <w:t>DEL CASO CONCRETO</w:t>
      </w:r>
    </w:p>
    <w:p w:rsidR="00CB6E49" w:rsidRDefault="00CB6E49" w:rsidP="00CB6E49">
      <w:pPr>
        <w:pStyle w:val="NormalWeb"/>
        <w:jc w:val="both"/>
        <w:rPr>
          <w:rFonts w:ascii="Verdana" w:hAnsi="Verdana"/>
          <w:sz w:val="22"/>
          <w:szCs w:val="22"/>
        </w:rPr>
      </w:pPr>
      <w:r>
        <w:rPr>
          <w:rFonts w:ascii="Verdana" w:hAnsi="Verdana"/>
          <w:sz w:val="22"/>
          <w:szCs w:val="22"/>
        </w:rPr>
        <w:t xml:space="preserve">Analizadas las piezas del expediente, este Tribunal Administrativo de Transporte </w:t>
      </w:r>
      <w:r w:rsidR="002210CE">
        <w:rPr>
          <w:rFonts w:ascii="Verdana" w:hAnsi="Verdana"/>
          <w:sz w:val="22"/>
          <w:szCs w:val="22"/>
        </w:rPr>
        <w:t>puede arribar a la conclusión de que no lleva razón el recurrente en sus alegatos por lo siguiente</w:t>
      </w:r>
      <w:r>
        <w:rPr>
          <w:rFonts w:ascii="Verdana" w:hAnsi="Verdana"/>
          <w:sz w:val="22"/>
          <w:szCs w:val="22"/>
        </w:rPr>
        <w:t>.</w:t>
      </w:r>
    </w:p>
    <w:p w:rsidR="002210CE" w:rsidRDefault="002210CE" w:rsidP="00CB6E49">
      <w:pPr>
        <w:pStyle w:val="NormalWeb"/>
        <w:jc w:val="both"/>
        <w:rPr>
          <w:rFonts w:ascii="Verdana" w:hAnsi="Verdana"/>
        </w:rPr>
      </w:pPr>
      <w:r>
        <w:rPr>
          <w:rFonts w:ascii="Verdana" w:hAnsi="Verdana"/>
        </w:rPr>
        <w:t xml:space="preserve">Manifiesta  el accionante que mediante oficio </w:t>
      </w:r>
      <w:r w:rsidRPr="005F548F">
        <w:rPr>
          <w:rFonts w:ascii="Verdana" w:hAnsi="Verdana"/>
          <w:b/>
        </w:rPr>
        <w:t xml:space="preserve">DIC 13-0153 de </w:t>
      </w:r>
      <w:r>
        <w:rPr>
          <w:rFonts w:ascii="Verdana" w:hAnsi="Verdana"/>
          <w:b/>
        </w:rPr>
        <w:t>31</w:t>
      </w:r>
      <w:r w:rsidRPr="005F548F">
        <w:rPr>
          <w:rFonts w:ascii="Verdana" w:hAnsi="Verdana"/>
          <w:b/>
        </w:rPr>
        <w:t xml:space="preserve"> de </w:t>
      </w:r>
      <w:r>
        <w:rPr>
          <w:rFonts w:ascii="Verdana" w:hAnsi="Verdana"/>
          <w:b/>
        </w:rPr>
        <w:t xml:space="preserve">enero de 2013 </w:t>
      </w:r>
      <w:r>
        <w:rPr>
          <w:rFonts w:ascii="Verdana" w:hAnsi="Verdana"/>
        </w:rPr>
        <w:t xml:space="preserve">se hace referencia a denuncias contra la empresa </w:t>
      </w:r>
      <w:r w:rsidR="00F27BA7" w:rsidRPr="00BF7410">
        <w:rPr>
          <w:rFonts w:ascii="Verdana" w:hAnsi="Verdana"/>
          <w:b/>
          <w:sz w:val="22"/>
          <w:szCs w:val="22"/>
          <w:lang w:val="es-CR"/>
        </w:rPr>
        <w:t>A.H.C.</w:t>
      </w:r>
      <w:r>
        <w:rPr>
          <w:rFonts w:ascii="Verdana" w:hAnsi="Verdana"/>
        </w:rPr>
        <w:t>, pero dicho documento se les pretendió notificar a un medio que no fue el designado por ellos para escuchar notificaciones, por lo que no se los pudieron comunicar adecuadamente y se dejó constancia de notificación automática, la cual nunca pudo ser</w:t>
      </w:r>
      <w:r w:rsidR="00E6032B">
        <w:rPr>
          <w:rFonts w:ascii="Verdana" w:hAnsi="Verdana"/>
        </w:rPr>
        <w:t>,</w:t>
      </w:r>
      <w:r>
        <w:rPr>
          <w:rFonts w:ascii="Verdana" w:hAnsi="Verdana"/>
        </w:rPr>
        <w:t xml:space="preserve"> debido a que no se les notificó al medio previsto por la empresa</w:t>
      </w:r>
      <w:r w:rsidR="00E6032B">
        <w:rPr>
          <w:rFonts w:ascii="Verdana" w:hAnsi="Verdana"/>
        </w:rPr>
        <w:t>,</w:t>
      </w:r>
      <w:r>
        <w:rPr>
          <w:rFonts w:ascii="Verdana" w:hAnsi="Verdana"/>
        </w:rPr>
        <w:t xml:space="preserve"> por lo que el acto impugnado es absolutamente nulo al no notificarse dicho informe; como se pudo verificar en </w:t>
      </w:r>
      <w:r w:rsidR="00E6032B">
        <w:rPr>
          <w:rFonts w:ascii="Verdana" w:hAnsi="Verdana"/>
        </w:rPr>
        <w:t>la</w:t>
      </w:r>
      <w:r>
        <w:rPr>
          <w:rFonts w:ascii="Verdana" w:hAnsi="Verdana"/>
        </w:rPr>
        <w:t xml:space="preserve"> especie</w:t>
      </w:r>
      <w:r w:rsidR="00E6032B">
        <w:rPr>
          <w:rFonts w:ascii="Verdana" w:hAnsi="Verdana"/>
        </w:rPr>
        <w:t>,</w:t>
      </w:r>
      <w:r>
        <w:rPr>
          <w:rFonts w:ascii="Verdana" w:hAnsi="Verdana"/>
        </w:rPr>
        <w:t xml:space="preserve"> el informe  del Departamento de Inspección y Control el </w:t>
      </w:r>
      <w:r w:rsidRPr="005F548F">
        <w:rPr>
          <w:rFonts w:ascii="Verdana" w:hAnsi="Verdana"/>
          <w:b/>
        </w:rPr>
        <w:t xml:space="preserve">DIC 13-0153 </w:t>
      </w:r>
      <w:r>
        <w:rPr>
          <w:rFonts w:ascii="Verdana" w:hAnsi="Verdana"/>
          <w:b/>
        </w:rPr>
        <w:t>31</w:t>
      </w:r>
      <w:r w:rsidRPr="005F548F">
        <w:rPr>
          <w:rFonts w:ascii="Verdana" w:hAnsi="Verdana"/>
          <w:b/>
        </w:rPr>
        <w:t xml:space="preserve"> de </w:t>
      </w:r>
      <w:r>
        <w:rPr>
          <w:rFonts w:ascii="Verdana" w:hAnsi="Verdana"/>
          <w:b/>
        </w:rPr>
        <w:t xml:space="preserve">enero de 2013, </w:t>
      </w:r>
      <w:r w:rsidRPr="002210CE">
        <w:rPr>
          <w:rFonts w:ascii="Verdana" w:hAnsi="Verdana"/>
        </w:rPr>
        <w:t>fue el estudi</w:t>
      </w:r>
      <w:r w:rsidR="00276F34">
        <w:rPr>
          <w:rFonts w:ascii="Verdana" w:hAnsi="Verdana"/>
        </w:rPr>
        <w:t>o de campo que determinó</w:t>
      </w:r>
      <w:r>
        <w:rPr>
          <w:rFonts w:ascii="Verdana" w:hAnsi="Verdana"/>
        </w:rPr>
        <w:t xml:space="preserve"> que la recurrente había incurrido en varios incumplimientos en las rutas que operaba como permisionaria, no obstante</w:t>
      </w:r>
      <w:r w:rsidR="00E6032B">
        <w:rPr>
          <w:rFonts w:ascii="Verdana" w:hAnsi="Verdana"/>
        </w:rPr>
        <w:t>,</w:t>
      </w:r>
      <w:r>
        <w:rPr>
          <w:rFonts w:ascii="Verdana" w:hAnsi="Verdana"/>
        </w:rPr>
        <w:t xml:space="preserve"> en dicho estudio por error material se omitió la referencia a la ruta </w:t>
      </w:r>
      <w:r w:rsidR="00F27BA7">
        <w:rPr>
          <w:rFonts w:ascii="Verdana" w:hAnsi="Verdana"/>
        </w:rPr>
        <w:t>XXX</w:t>
      </w:r>
      <w:r>
        <w:rPr>
          <w:rFonts w:ascii="Verdana" w:hAnsi="Verdana"/>
        </w:rPr>
        <w:t>, la cual es la que concierne a este caso por ser la que se ha cancelado mediante el acuerdo impugnado.</w:t>
      </w:r>
    </w:p>
    <w:p w:rsidR="00130B2F" w:rsidRDefault="002210CE" w:rsidP="00CB6E49">
      <w:pPr>
        <w:pStyle w:val="NormalWeb"/>
        <w:jc w:val="both"/>
        <w:rPr>
          <w:rFonts w:ascii="Verdana" w:hAnsi="Verdana"/>
        </w:rPr>
      </w:pPr>
      <w:r>
        <w:rPr>
          <w:rFonts w:ascii="Verdana" w:hAnsi="Verdana"/>
        </w:rPr>
        <w:t>Debido a la omisión referida supra</w:t>
      </w:r>
      <w:r w:rsidR="00E6032B">
        <w:rPr>
          <w:rFonts w:ascii="Verdana" w:hAnsi="Verdana"/>
        </w:rPr>
        <w:t>,</w:t>
      </w:r>
      <w:r>
        <w:rPr>
          <w:rFonts w:ascii="Verdana" w:hAnsi="Verdana"/>
        </w:rPr>
        <w:t xml:space="preserve"> se ordena la corrección del error material y es así como </w:t>
      </w:r>
      <w:r w:rsidR="00384971">
        <w:rPr>
          <w:rFonts w:ascii="Verdana" w:hAnsi="Verdana"/>
          <w:sz w:val="22"/>
          <w:szCs w:val="22"/>
          <w:lang w:val="es-MX"/>
        </w:rPr>
        <w:t>l</w:t>
      </w:r>
      <w:r>
        <w:rPr>
          <w:rFonts w:ascii="Verdana" w:hAnsi="Verdana"/>
          <w:sz w:val="22"/>
          <w:szCs w:val="22"/>
          <w:lang w:val="es-MX"/>
        </w:rPr>
        <w:t xml:space="preserve">a Junta Directiva del Consejo de Transporte Público, mediante </w:t>
      </w:r>
      <w:r w:rsidRPr="00645EAF">
        <w:rPr>
          <w:rFonts w:ascii="Verdana" w:hAnsi="Verdana"/>
          <w:b/>
          <w:sz w:val="22"/>
          <w:szCs w:val="22"/>
          <w:lang w:val="es-MX"/>
        </w:rPr>
        <w:t>artículo</w:t>
      </w:r>
      <w:r>
        <w:rPr>
          <w:rFonts w:ascii="Verdana" w:hAnsi="Verdana"/>
          <w:b/>
          <w:sz w:val="22"/>
          <w:szCs w:val="22"/>
          <w:lang w:val="es-MX"/>
        </w:rPr>
        <w:t xml:space="preserve"> 7.29 de la Sesión Ordinaria 76-2014 de 10 de </w:t>
      </w:r>
      <w:r>
        <w:rPr>
          <w:rFonts w:ascii="Verdana" w:hAnsi="Verdana"/>
          <w:b/>
          <w:sz w:val="22"/>
          <w:szCs w:val="22"/>
          <w:lang w:val="es-MX"/>
        </w:rPr>
        <w:lastRenderedPageBreak/>
        <w:t xml:space="preserve">diciembre de 2014, </w:t>
      </w:r>
      <w:r>
        <w:rPr>
          <w:rFonts w:ascii="Verdana" w:hAnsi="Verdana"/>
          <w:sz w:val="22"/>
          <w:szCs w:val="22"/>
          <w:lang w:val="es-MX"/>
        </w:rPr>
        <w:t xml:space="preserve">conoce y avala el oficio </w:t>
      </w:r>
      <w:r w:rsidRPr="00645EAF">
        <w:rPr>
          <w:rFonts w:ascii="Verdana" w:hAnsi="Verdana"/>
          <w:b/>
          <w:sz w:val="22"/>
          <w:szCs w:val="22"/>
          <w:lang w:val="es-MX"/>
        </w:rPr>
        <w:t>DIC 2014-1903 de 1 de diciembre de 2014 del Departamento de Inspección y Control</w:t>
      </w:r>
      <w:r>
        <w:rPr>
          <w:rFonts w:ascii="Verdana" w:hAnsi="Verdana"/>
          <w:b/>
          <w:sz w:val="22"/>
          <w:szCs w:val="22"/>
          <w:lang w:val="es-MX"/>
        </w:rPr>
        <w:t xml:space="preserve"> </w:t>
      </w:r>
      <w:r>
        <w:rPr>
          <w:rFonts w:ascii="Verdana" w:hAnsi="Verdana"/>
          <w:sz w:val="22"/>
          <w:szCs w:val="22"/>
          <w:lang w:val="es-MX"/>
        </w:rPr>
        <w:t xml:space="preserve">y ordena a la Asesoría Jurídica iniciar el procedimiento de cancelación del permiso de la Ruta </w:t>
      </w:r>
      <w:r w:rsidR="00F27BA7">
        <w:rPr>
          <w:rFonts w:ascii="Verdana" w:hAnsi="Verdana"/>
          <w:sz w:val="22"/>
          <w:szCs w:val="22"/>
          <w:lang w:val="es-MX"/>
        </w:rPr>
        <w:t>XXX</w:t>
      </w:r>
      <w:r>
        <w:rPr>
          <w:rFonts w:ascii="Verdana" w:hAnsi="Verdana"/>
          <w:sz w:val="22"/>
          <w:szCs w:val="22"/>
          <w:lang w:val="es-MX"/>
        </w:rPr>
        <w:t>.  En éste informe</w:t>
      </w:r>
      <w:r w:rsidR="00E6032B">
        <w:rPr>
          <w:rFonts w:ascii="Verdana" w:hAnsi="Verdana"/>
          <w:sz w:val="22"/>
          <w:szCs w:val="22"/>
          <w:lang w:val="es-MX"/>
        </w:rPr>
        <w:t>,</w:t>
      </w:r>
      <w:r>
        <w:rPr>
          <w:rFonts w:ascii="Verdana" w:hAnsi="Verdana"/>
          <w:sz w:val="22"/>
          <w:szCs w:val="22"/>
          <w:lang w:val="es-MX"/>
        </w:rPr>
        <w:t xml:space="preserve"> se retoman los incumplimientos determinados en el estudio que </w:t>
      </w:r>
      <w:r w:rsidR="00130B2F">
        <w:rPr>
          <w:rFonts w:ascii="Verdana" w:hAnsi="Verdana"/>
          <w:sz w:val="22"/>
          <w:szCs w:val="22"/>
          <w:lang w:val="es-MX"/>
        </w:rPr>
        <w:t>arrojó</w:t>
      </w:r>
      <w:r>
        <w:rPr>
          <w:rFonts w:ascii="Verdana" w:hAnsi="Verdana"/>
          <w:sz w:val="22"/>
          <w:szCs w:val="22"/>
          <w:lang w:val="es-MX"/>
        </w:rPr>
        <w:t xml:space="preserve"> como resultado el  informe </w:t>
      </w:r>
      <w:r w:rsidRPr="005F548F">
        <w:rPr>
          <w:rFonts w:ascii="Verdana" w:hAnsi="Verdana"/>
          <w:b/>
        </w:rPr>
        <w:t xml:space="preserve">DIC 13-0153 </w:t>
      </w:r>
      <w:r w:rsidR="00E6032B">
        <w:rPr>
          <w:rFonts w:ascii="Verdana" w:hAnsi="Verdana"/>
          <w:b/>
        </w:rPr>
        <w:t xml:space="preserve">del </w:t>
      </w:r>
      <w:r>
        <w:rPr>
          <w:rFonts w:ascii="Verdana" w:hAnsi="Verdana"/>
          <w:b/>
        </w:rPr>
        <w:t>31</w:t>
      </w:r>
      <w:r w:rsidRPr="005F548F">
        <w:rPr>
          <w:rFonts w:ascii="Verdana" w:hAnsi="Verdana"/>
          <w:b/>
        </w:rPr>
        <w:t xml:space="preserve"> de </w:t>
      </w:r>
      <w:r>
        <w:rPr>
          <w:rFonts w:ascii="Verdana" w:hAnsi="Verdana"/>
          <w:b/>
        </w:rPr>
        <w:t>enero de 2013</w:t>
      </w:r>
      <w:r w:rsidR="00130B2F">
        <w:rPr>
          <w:rFonts w:ascii="Verdana" w:hAnsi="Verdana"/>
          <w:b/>
        </w:rPr>
        <w:t xml:space="preserve">, </w:t>
      </w:r>
      <w:r w:rsidR="00130B2F" w:rsidRPr="00130B2F">
        <w:rPr>
          <w:rFonts w:ascii="Verdana" w:hAnsi="Verdana"/>
        </w:rPr>
        <w:t>en el que se omitió</w:t>
      </w:r>
      <w:r w:rsidR="00130B2F">
        <w:rPr>
          <w:rFonts w:ascii="Verdana" w:hAnsi="Verdana"/>
          <w:b/>
        </w:rPr>
        <w:t xml:space="preserve"> </w:t>
      </w:r>
      <w:r w:rsidR="00130B2F" w:rsidRPr="00130B2F">
        <w:rPr>
          <w:rFonts w:ascii="Verdana" w:hAnsi="Verdana"/>
        </w:rPr>
        <w:t>incorporar</w:t>
      </w:r>
      <w:r w:rsidR="00130B2F">
        <w:rPr>
          <w:rFonts w:ascii="Verdana" w:hAnsi="Verdana"/>
          <w:b/>
        </w:rPr>
        <w:t xml:space="preserve"> la ruta </w:t>
      </w:r>
      <w:r w:rsidR="00F27BA7">
        <w:rPr>
          <w:rFonts w:ascii="Verdana" w:hAnsi="Verdana"/>
          <w:b/>
        </w:rPr>
        <w:t>XXX</w:t>
      </w:r>
      <w:r w:rsidR="00E6032B">
        <w:rPr>
          <w:rFonts w:ascii="Verdana" w:hAnsi="Verdana"/>
          <w:b/>
        </w:rPr>
        <w:t>,</w:t>
      </w:r>
      <w:r w:rsidR="00130B2F">
        <w:rPr>
          <w:rFonts w:ascii="Verdana" w:hAnsi="Verdana"/>
          <w:b/>
        </w:rPr>
        <w:t xml:space="preserve"> </w:t>
      </w:r>
      <w:r w:rsidR="00130B2F">
        <w:rPr>
          <w:rFonts w:ascii="Verdana" w:hAnsi="Verdana"/>
        </w:rPr>
        <w:t>pero además se determina que al momento de emitir el informe se seguían presentando incumplimientos, ya que los departamentos competentes no reportaban trámite alguno de la recurrente en cuanto a inscripción de unidades y solicitud de modificación de recorrido u horarios (ver folio</w:t>
      </w:r>
      <w:r w:rsidR="00E6032B">
        <w:rPr>
          <w:rFonts w:ascii="Verdana" w:hAnsi="Verdana"/>
        </w:rPr>
        <w:t xml:space="preserve"> </w:t>
      </w:r>
      <w:r w:rsidR="00130B2F">
        <w:rPr>
          <w:rFonts w:ascii="Verdana" w:hAnsi="Verdana"/>
        </w:rPr>
        <w:t>50 vuelto y 51 del expediente.</w:t>
      </w:r>
    </w:p>
    <w:p w:rsidR="00130B2F" w:rsidRDefault="00130B2F" w:rsidP="00CB6E49">
      <w:pPr>
        <w:pStyle w:val="NormalWeb"/>
        <w:jc w:val="both"/>
        <w:rPr>
          <w:rFonts w:ascii="Verdana" w:hAnsi="Verdana"/>
          <w:sz w:val="22"/>
          <w:szCs w:val="22"/>
          <w:lang w:val="es-MX"/>
        </w:rPr>
      </w:pPr>
      <w:r>
        <w:rPr>
          <w:rFonts w:ascii="Verdana" w:hAnsi="Verdana"/>
        </w:rPr>
        <w:t xml:space="preserve">De lo indicado se tiene que </w:t>
      </w:r>
      <w:r>
        <w:rPr>
          <w:rFonts w:ascii="Verdana" w:hAnsi="Verdana"/>
          <w:sz w:val="22"/>
          <w:szCs w:val="22"/>
          <w:lang w:val="es-MX"/>
        </w:rPr>
        <w:t xml:space="preserve">el  informe </w:t>
      </w:r>
      <w:r w:rsidRPr="005F548F">
        <w:rPr>
          <w:rFonts w:ascii="Verdana" w:hAnsi="Verdana"/>
          <w:b/>
        </w:rPr>
        <w:t xml:space="preserve">DIC 13-0153 </w:t>
      </w:r>
      <w:r>
        <w:rPr>
          <w:rFonts w:ascii="Verdana" w:hAnsi="Verdana"/>
          <w:b/>
        </w:rPr>
        <w:t>31</w:t>
      </w:r>
      <w:r w:rsidRPr="005F548F">
        <w:rPr>
          <w:rFonts w:ascii="Verdana" w:hAnsi="Verdana"/>
          <w:b/>
        </w:rPr>
        <w:t xml:space="preserve"> de </w:t>
      </w:r>
      <w:r>
        <w:rPr>
          <w:rFonts w:ascii="Verdana" w:hAnsi="Verdana"/>
          <w:b/>
        </w:rPr>
        <w:t xml:space="preserve">enero de 2013, </w:t>
      </w:r>
      <w:r w:rsidRPr="00130B2F">
        <w:rPr>
          <w:rFonts w:ascii="Verdana" w:hAnsi="Verdana"/>
        </w:rPr>
        <w:t xml:space="preserve">constituía un </w:t>
      </w:r>
      <w:r>
        <w:rPr>
          <w:rFonts w:ascii="Verdana" w:hAnsi="Verdana"/>
        </w:rPr>
        <w:t xml:space="preserve">informe técnico de recomendación ante la Junta Directiva, sea que surtiría efecto hasta el momento en que fuera aprobado por la Junta Directiva, por lo que el hecho de que no se le notificara a la recurrente adecuadamente, en su momento, no causa la nulidad del acto impugnado en este momento, </w:t>
      </w:r>
      <w:r w:rsidR="00E6032B">
        <w:rPr>
          <w:rFonts w:ascii="Verdana" w:hAnsi="Verdana"/>
        </w:rPr>
        <w:t>pero además lo relevante en este momento es que</w:t>
      </w:r>
      <w:r w:rsidR="00384971">
        <w:rPr>
          <w:rFonts w:ascii="Verdana" w:hAnsi="Verdana"/>
        </w:rPr>
        <w:t xml:space="preserve"> dicho informe</w:t>
      </w:r>
      <w:r w:rsidR="00E6032B">
        <w:rPr>
          <w:rFonts w:ascii="Verdana" w:hAnsi="Verdana"/>
        </w:rPr>
        <w:t xml:space="preserve"> </w:t>
      </w:r>
      <w:r>
        <w:rPr>
          <w:rFonts w:ascii="Verdana" w:hAnsi="Verdana"/>
        </w:rPr>
        <w:t xml:space="preserve"> no </w:t>
      </w:r>
      <w:r w:rsidR="00E6032B">
        <w:rPr>
          <w:rFonts w:ascii="Verdana" w:hAnsi="Verdana"/>
        </w:rPr>
        <w:t>constituye</w:t>
      </w:r>
      <w:r>
        <w:rPr>
          <w:rFonts w:ascii="Verdana" w:hAnsi="Verdana"/>
        </w:rPr>
        <w:t xml:space="preserve"> el sustento técnico del acuerdo recurrido</w:t>
      </w:r>
      <w:r w:rsidR="00384971">
        <w:rPr>
          <w:rFonts w:ascii="Verdana" w:hAnsi="Verdana"/>
        </w:rPr>
        <w:t>,</w:t>
      </w:r>
      <w:r>
        <w:rPr>
          <w:rFonts w:ascii="Verdana" w:hAnsi="Verdana"/>
        </w:rPr>
        <w:t xml:space="preserve"> el </w:t>
      </w:r>
      <w:r>
        <w:rPr>
          <w:rFonts w:ascii="Verdana" w:hAnsi="Verdana" w:cs="Arial"/>
          <w:b/>
          <w:sz w:val="22"/>
          <w:szCs w:val="22"/>
        </w:rPr>
        <w:t>7.8</w:t>
      </w:r>
      <w:r w:rsidRPr="00C5039D">
        <w:rPr>
          <w:rFonts w:ascii="Verdana" w:hAnsi="Verdana" w:cs="Arial"/>
          <w:b/>
          <w:sz w:val="22"/>
          <w:szCs w:val="22"/>
        </w:rPr>
        <w:t xml:space="preserve"> de la Sesión Ordinaria </w:t>
      </w:r>
      <w:r>
        <w:rPr>
          <w:rFonts w:ascii="Verdana" w:hAnsi="Verdana" w:cs="Arial"/>
          <w:b/>
          <w:sz w:val="22"/>
          <w:szCs w:val="22"/>
        </w:rPr>
        <w:t>13-2016</w:t>
      </w:r>
      <w:r w:rsidRPr="00C5039D">
        <w:rPr>
          <w:rFonts w:ascii="Verdana" w:hAnsi="Verdana" w:cs="Arial"/>
          <w:b/>
          <w:sz w:val="22"/>
          <w:szCs w:val="22"/>
        </w:rPr>
        <w:t xml:space="preserve"> de </w:t>
      </w:r>
      <w:r>
        <w:rPr>
          <w:rFonts w:ascii="Verdana" w:hAnsi="Verdana" w:cs="Arial"/>
          <w:b/>
          <w:sz w:val="22"/>
          <w:szCs w:val="22"/>
        </w:rPr>
        <w:t xml:space="preserve">16 de marzo de 2016, </w:t>
      </w:r>
      <w:r>
        <w:rPr>
          <w:rFonts w:ascii="Verdana" w:hAnsi="Verdana" w:cs="Arial"/>
          <w:sz w:val="22"/>
          <w:szCs w:val="22"/>
        </w:rPr>
        <w:t xml:space="preserve">pues lo fue en primera instancia el </w:t>
      </w:r>
      <w:r w:rsidRPr="00645EAF">
        <w:rPr>
          <w:rFonts w:ascii="Verdana" w:hAnsi="Verdana"/>
          <w:b/>
          <w:sz w:val="22"/>
          <w:szCs w:val="22"/>
          <w:lang w:val="es-MX"/>
        </w:rPr>
        <w:t>DIC 2014-1903 de 1 de diciembre de 2014 del Departamento de Inspección y Control</w:t>
      </w:r>
      <w:r>
        <w:rPr>
          <w:rFonts w:ascii="Verdana" w:hAnsi="Verdana"/>
          <w:b/>
          <w:sz w:val="22"/>
          <w:szCs w:val="22"/>
          <w:lang w:val="es-MX"/>
        </w:rPr>
        <w:t xml:space="preserve">, </w:t>
      </w:r>
      <w:r>
        <w:rPr>
          <w:rFonts w:ascii="Verdana" w:hAnsi="Verdana"/>
          <w:sz w:val="22"/>
          <w:szCs w:val="22"/>
          <w:lang w:val="es-MX"/>
        </w:rPr>
        <w:t xml:space="preserve">que sustento el </w:t>
      </w:r>
      <w:r w:rsidRPr="00645EAF">
        <w:rPr>
          <w:rFonts w:ascii="Verdana" w:hAnsi="Verdana"/>
          <w:b/>
          <w:sz w:val="22"/>
          <w:szCs w:val="22"/>
          <w:lang w:val="es-MX"/>
        </w:rPr>
        <w:t>artículo</w:t>
      </w:r>
      <w:r>
        <w:rPr>
          <w:rFonts w:ascii="Verdana" w:hAnsi="Verdana"/>
          <w:b/>
          <w:sz w:val="22"/>
          <w:szCs w:val="22"/>
          <w:lang w:val="es-MX"/>
        </w:rPr>
        <w:t xml:space="preserve"> 7.29 de la Sesión Ordinaria 76-2014 de 10 de diciembre de 2014, </w:t>
      </w:r>
      <w:r>
        <w:rPr>
          <w:rFonts w:ascii="Verdana" w:hAnsi="Verdana"/>
          <w:sz w:val="22"/>
          <w:szCs w:val="22"/>
          <w:lang w:val="es-MX"/>
        </w:rPr>
        <w:t>en el que se ordenó la apertura del procedimiento.</w:t>
      </w:r>
    </w:p>
    <w:p w:rsidR="00130B2F" w:rsidRDefault="00130B2F" w:rsidP="00130B2F">
      <w:pPr>
        <w:pStyle w:val="Sinespaciado"/>
        <w:spacing w:line="276" w:lineRule="auto"/>
        <w:jc w:val="both"/>
        <w:rPr>
          <w:rFonts w:ascii="Verdana" w:hAnsi="Verdana"/>
          <w:sz w:val="22"/>
          <w:szCs w:val="22"/>
          <w:lang w:val="es-MX"/>
        </w:rPr>
      </w:pPr>
      <w:r>
        <w:rPr>
          <w:rFonts w:ascii="Verdana" w:hAnsi="Verdana"/>
          <w:sz w:val="22"/>
          <w:szCs w:val="22"/>
          <w:lang w:val="es-MX"/>
        </w:rPr>
        <w:t>Se tiene por demostrado que a la recurrente se le notificó el acto de apertura del procedimiento de manera efectiva</w:t>
      </w:r>
      <w:r w:rsidR="00435191">
        <w:rPr>
          <w:rFonts w:ascii="Verdana" w:hAnsi="Verdana"/>
          <w:sz w:val="22"/>
          <w:szCs w:val="22"/>
          <w:lang w:val="es-MX"/>
        </w:rPr>
        <w:t xml:space="preserve"> mediante oficio </w:t>
      </w:r>
      <w:r w:rsidR="00435191" w:rsidRPr="005C3A0B">
        <w:rPr>
          <w:rFonts w:ascii="Verdana" w:hAnsi="Verdana"/>
          <w:b/>
          <w:sz w:val="22"/>
          <w:szCs w:val="22"/>
          <w:lang w:val="es-MX"/>
        </w:rPr>
        <w:t>DAJ-</w:t>
      </w:r>
      <w:r w:rsidR="00E6032B" w:rsidRPr="005C3A0B">
        <w:rPr>
          <w:rFonts w:ascii="Verdana" w:hAnsi="Verdana"/>
          <w:b/>
          <w:sz w:val="22"/>
          <w:szCs w:val="22"/>
          <w:lang w:val="es-MX"/>
        </w:rPr>
        <w:t>2015001919</w:t>
      </w:r>
      <w:r w:rsidR="00E6032B">
        <w:rPr>
          <w:rFonts w:ascii="Verdana" w:hAnsi="Verdana"/>
          <w:sz w:val="22"/>
          <w:szCs w:val="22"/>
          <w:lang w:val="es-MX"/>
        </w:rPr>
        <w:t xml:space="preserve"> de</w:t>
      </w:r>
      <w:r w:rsidR="005C3A0B" w:rsidRPr="005C3A0B">
        <w:rPr>
          <w:rFonts w:ascii="Verdana" w:hAnsi="Verdana"/>
          <w:b/>
          <w:sz w:val="22"/>
          <w:szCs w:val="22"/>
          <w:lang w:val="es-MX"/>
        </w:rPr>
        <w:t xml:space="preserve"> 5 de junio de 2015 de la Dirección de Asuntos Jurídicos</w:t>
      </w:r>
      <w:r w:rsidR="00435191">
        <w:rPr>
          <w:rFonts w:ascii="Verdana" w:hAnsi="Verdana"/>
          <w:sz w:val="22"/>
          <w:szCs w:val="22"/>
          <w:lang w:val="es-MX"/>
        </w:rPr>
        <w:t>, poniéndosele en conocimiento de todos los antecedentes que circundaban el caso</w:t>
      </w:r>
      <w:r w:rsidR="00384971">
        <w:rPr>
          <w:rFonts w:ascii="Verdana" w:hAnsi="Verdana"/>
          <w:sz w:val="22"/>
          <w:szCs w:val="22"/>
          <w:lang w:val="es-MX"/>
        </w:rPr>
        <w:t xml:space="preserve"> y la empresa presentó</w:t>
      </w:r>
      <w:r>
        <w:rPr>
          <w:rFonts w:ascii="Verdana" w:hAnsi="Verdana"/>
          <w:sz w:val="22"/>
          <w:szCs w:val="22"/>
          <w:lang w:val="es-MX"/>
        </w:rPr>
        <w:t xml:space="preserve"> su descargo sobre los hechos imputados</w:t>
      </w:r>
      <w:r w:rsidR="00435191">
        <w:rPr>
          <w:rFonts w:ascii="Verdana" w:hAnsi="Verdana"/>
          <w:sz w:val="22"/>
          <w:szCs w:val="22"/>
          <w:lang w:val="es-MX"/>
        </w:rPr>
        <w:t xml:space="preserve"> en la plataforma de servicios el 10 de diciembre de 2015</w:t>
      </w:r>
      <w:r>
        <w:rPr>
          <w:rFonts w:ascii="Verdana" w:hAnsi="Verdana"/>
          <w:sz w:val="22"/>
          <w:szCs w:val="22"/>
          <w:lang w:val="es-MX"/>
        </w:rPr>
        <w:t>. (Léanse folios del</w:t>
      </w:r>
      <w:r w:rsidR="00435191">
        <w:rPr>
          <w:rFonts w:ascii="Verdana" w:hAnsi="Verdana"/>
          <w:sz w:val="22"/>
          <w:szCs w:val="22"/>
          <w:lang w:val="es-MX"/>
        </w:rPr>
        <w:t xml:space="preserve"> 44 al 45 y del</w:t>
      </w:r>
      <w:r>
        <w:rPr>
          <w:rFonts w:ascii="Verdana" w:hAnsi="Verdana"/>
          <w:sz w:val="22"/>
          <w:szCs w:val="22"/>
          <w:lang w:val="es-MX"/>
        </w:rPr>
        <w:t xml:space="preserve"> 91 al 96 del expediente administrativo)</w:t>
      </w:r>
    </w:p>
    <w:p w:rsidR="00130B2F" w:rsidRDefault="00435191" w:rsidP="00CB6E49">
      <w:pPr>
        <w:pStyle w:val="NormalWeb"/>
        <w:jc w:val="both"/>
        <w:rPr>
          <w:rFonts w:ascii="Verdana" w:hAnsi="Verdana"/>
        </w:rPr>
      </w:pPr>
      <w:r>
        <w:rPr>
          <w:rFonts w:ascii="Verdana" w:hAnsi="Verdana"/>
        </w:rPr>
        <w:t xml:space="preserve">De acuerdo con lo anterior, contrario a lo manifestado por la recurrente, este colegio ha podido demostrar que a </w:t>
      </w:r>
      <w:r w:rsidR="00E6032B">
        <w:rPr>
          <w:rFonts w:ascii="Verdana" w:hAnsi="Verdana"/>
        </w:rPr>
        <w:t>ésta</w:t>
      </w:r>
      <w:r>
        <w:rPr>
          <w:rFonts w:ascii="Verdana" w:hAnsi="Verdana"/>
        </w:rPr>
        <w:t xml:space="preserve"> se le otorgó el debido proceso y se le puso en conoci</w:t>
      </w:r>
      <w:r w:rsidR="00384971">
        <w:rPr>
          <w:rFonts w:ascii="Verdana" w:hAnsi="Verdana"/>
        </w:rPr>
        <w:t>miento de los hechos que se le e</w:t>
      </w:r>
      <w:r>
        <w:rPr>
          <w:rFonts w:ascii="Verdana" w:hAnsi="Verdana"/>
        </w:rPr>
        <w:t>ndilgaban, así como de los informes que la sustentan, de hecho omite la recurrente hacer alusión a los informes que sustentaron el acto impugnado, y dedica su líbelo a atacar un informe técnico de trámite que no le fue notificado adecuadamente</w:t>
      </w:r>
      <w:r w:rsidR="00E6032B">
        <w:rPr>
          <w:rFonts w:ascii="Verdana" w:hAnsi="Verdana"/>
        </w:rPr>
        <w:t>,</w:t>
      </w:r>
      <w:r>
        <w:rPr>
          <w:rFonts w:ascii="Verdana" w:hAnsi="Verdana"/>
        </w:rPr>
        <w:t xml:space="preserve"> pero que no es sustento del acto impugnado. </w:t>
      </w:r>
    </w:p>
    <w:p w:rsidR="005C3A0B" w:rsidRDefault="00435191" w:rsidP="00CB6E49">
      <w:pPr>
        <w:pStyle w:val="NormalWeb"/>
        <w:jc w:val="both"/>
        <w:rPr>
          <w:rFonts w:ascii="Verdana" w:hAnsi="Verdana"/>
          <w:sz w:val="22"/>
          <w:szCs w:val="22"/>
          <w:lang w:val="es-MX"/>
        </w:rPr>
      </w:pPr>
      <w:r>
        <w:rPr>
          <w:rFonts w:ascii="Verdana" w:hAnsi="Verdana"/>
        </w:rPr>
        <w:t xml:space="preserve">Es importante referirse a un hecho que aunque no es alegado por la recurrente en su recurso, si lo fue en el documento mediante el cual ejerció su defensa y es en el sentido de que indica  que la ruta </w:t>
      </w:r>
      <w:r w:rsidR="00F27BA7">
        <w:rPr>
          <w:rFonts w:ascii="Verdana" w:hAnsi="Verdana"/>
        </w:rPr>
        <w:t>XXX</w:t>
      </w:r>
      <w:r>
        <w:rPr>
          <w:rFonts w:ascii="Verdana" w:hAnsi="Verdana"/>
        </w:rPr>
        <w:t xml:space="preserve"> cuenta con unidades autorizadas según </w:t>
      </w:r>
      <w:r>
        <w:rPr>
          <w:rFonts w:ascii="Verdana" w:hAnsi="Verdana"/>
          <w:b/>
        </w:rPr>
        <w:t>oficio DACP-2015-5839 en el que se autorizaron 6 unidades, sin embargo</w:t>
      </w:r>
      <w:r w:rsidR="00E6032B">
        <w:rPr>
          <w:rFonts w:ascii="Verdana" w:hAnsi="Verdana"/>
          <w:b/>
        </w:rPr>
        <w:t>,</w:t>
      </w:r>
      <w:r>
        <w:rPr>
          <w:rFonts w:ascii="Verdana" w:hAnsi="Verdana"/>
          <w:b/>
        </w:rPr>
        <w:t xml:space="preserve"> dicho </w:t>
      </w:r>
      <w:r>
        <w:rPr>
          <w:rFonts w:ascii="Verdana" w:hAnsi="Verdana"/>
          <w:b/>
        </w:rPr>
        <w:lastRenderedPageBreak/>
        <w:t xml:space="preserve">documento es de fecha </w:t>
      </w:r>
      <w:r>
        <w:rPr>
          <w:rFonts w:ascii="Verdana" w:hAnsi="Verdana"/>
          <w:b/>
          <w:u w:val="single"/>
        </w:rPr>
        <w:t>23 de setiembre de 2015 y refiere a solicitud que hiciera la empresa el 6 de agosto de 2015 ( ver folios 97 al 100 del expediente administrativo)</w:t>
      </w:r>
      <w:r>
        <w:rPr>
          <w:rFonts w:ascii="Verdana" w:hAnsi="Verdana"/>
        </w:rPr>
        <w:t>, no obstante, el informe</w:t>
      </w:r>
      <w:r w:rsidR="005C3A0B">
        <w:rPr>
          <w:rFonts w:ascii="Verdana" w:hAnsi="Verdana"/>
        </w:rPr>
        <w:t xml:space="preserve"> </w:t>
      </w:r>
      <w:r w:rsidR="005C3A0B" w:rsidRPr="00645EAF">
        <w:rPr>
          <w:rFonts w:ascii="Verdana" w:hAnsi="Verdana"/>
          <w:b/>
          <w:sz w:val="22"/>
          <w:szCs w:val="22"/>
          <w:lang w:val="es-MX"/>
        </w:rPr>
        <w:t>DIC 2014-1903</w:t>
      </w:r>
      <w:r w:rsidR="005C3A0B" w:rsidRPr="005C3A0B">
        <w:rPr>
          <w:rFonts w:ascii="Verdana" w:hAnsi="Verdana"/>
          <w:b/>
          <w:sz w:val="22"/>
          <w:szCs w:val="22"/>
          <w:lang w:val="es-MX"/>
        </w:rPr>
        <w:t xml:space="preserve"> </w:t>
      </w:r>
      <w:r w:rsidR="005C3A0B" w:rsidRPr="00645EAF">
        <w:rPr>
          <w:rFonts w:ascii="Verdana" w:hAnsi="Verdana"/>
          <w:b/>
          <w:sz w:val="22"/>
          <w:szCs w:val="22"/>
          <w:lang w:val="es-MX"/>
        </w:rPr>
        <w:t>del Departamento de Inspección y Control</w:t>
      </w:r>
      <w:r w:rsidR="005C3A0B">
        <w:rPr>
          <w:rFonts w:ascii="Verdana" w:hAnsi="Verdana"/>
          <w:b/>
          <w:sz w:val="22"/>
          <w:szCs w:val="22"/>
          <w:lang w:val="es-MX"/>
        </w:rPr>
        <w:t>,</w:t>
      </w:r>
      <w:r w:rsidR="005C3A0B" w:rsidRPr="00645EAF">
        <w:rPr>
          <w:rFonts w:ascii="Verdana" w:hAnsi="Verdana"/>
          <w:b/>
          <w:sz w:val="22"/>
          <w:szCs w:val="22"/>
          <w:lang w:val="es-MX"/>
        </w:rPr>
        <w:t xml:space="preserve"> </w:t>
      </w:r>
      <w:r w:rsidR="005C3A0B">
        <w:rPr>
          <w:rFonts w:ascii="Verdana" w:hAnsi="Verdana"/>
          <w:b/>
          <w:sz w:val="22"/>
          <w:szCs w:val="22"/>
          <w:lang w:val="es-MX"/>
        </w:rPr>
        <w:t xml:space="preserve">en el que se determinaron los incumplimientos en la ruta </w:t>
      </w:r>
      <w:r w:rsidR="00F27BA7">
        <w:rPr>
          <w:rFonts w:ascii="Verdana" w:hAnsi="Verdana"/>
          <w:b/>
          <w:sz w:val="22"/>
          <w:szCs w:val="22"/>
          <w:lang w:val="es-MX"/>
        </w:rPr>
        <w:t>XXX</w:t>
      </w:r>
      <w:r w:rsidR="005C3A0B">
        <w:rPr>
          <w:rFonts w:ascii="Verdana" w:hAnsi="Verdana"/>
          <w:b/>
          <w:sz w:val="22"/>
          <w:szCs w:val="22"/>
          <w:lang w:val="es-MX"/>
        </w:rPr>
        <w:t>, es de</w:t>
      </w:r>
      <w:r w:rsidR="005C3A0B" w:rsidRPr="00645EAF">
        <w:rPr>
          <w:rFonts w:ascii="Verdana" w:hAnsi="Verdana"/>
          <w:b/>
          <w:sz w:val="22"/>
          <w:szCs w:val="22"/>
          <w:lang w:val="es-MX"/>
        </w:rPr>
        <w:t xml:space="preserve"> 1 de diciembre de 2014</w:t>
      </w:r>
      <w:r w:rsidR="005C3A0B">
        <w:rPr>
          <w:rFonts w:ascii="Verdana" w:hAnsi="Verdana"/>
          <w:b/>
          <w:sz w:val="22"/>
          <w:szCs w:val="22"/>
          <w:lang w:val="es-MX"/>
        </w:rPr>
        <w:t xml:space="preserve">, </w:t>
      </w:r>
      <w:r w:rsidR="005C3A0B">
        <w:rPr>
          <w:rFonts w:ascii="Verdana" w:hAnsi="Verdana"/>
          <w:sz w:val="22"/>
          <w:szCs w:val="22"/>
          <w:lang w:val="es-MX"/>
        </w:rPr>
        <w:t>lo cual reafirma y verifica que efectivamente en la realidad se estaban presentando incumplimientos en la operación del permiso.</w:t>
      </w:r>
    </w:p>
    <w:p w:rsidR="00E6032B" w:rsidRDefault="005C3A0B" w:rsidP="00CB6E49">
      <w:pPr>
        <w:pStyle w:val="NormalWeb"/>
        <w:jc w:val="both"/>
        <w:rPr>
          <w:rFonts w:ascii="Verdana" w:hAnsi="Verdana"/>
          <w:sz w:val="22"/>
          <w:szCs w:val="22"/>
          <w:lang w:val="es-MX"/>
        </w:rPr>
      </w:pPr>
      <w:r>
        <w:rPr>
          <w:rFonts w:ascii="Verdana" w:hAnsi="Verdana"/>
          <w:sz w:val="22"/>
          <w:szCs w:val="22"/>
          <w:lang w:val="es-MX"/>
        </w:rPr>
        <w:t>Como corolario, se tiene que al recurrente se le otorgó la posibilidad de defensa y se le puso en conoci</w:t>
      </w:r>
      <w:r w:rsidR="00050598">
        <w:rPr>
          <w:rFonts w:ascii="Verdana" w:hAnsi="Verdana"/>
          <w:sz w:val="22"/>
          <w:szCs w:val="22"/>
          <w:lang w:val="es-MX"/>
        </w:rPr>
        <w:t>miento de los hechos que se le e</w:t>
      </w:r>
      <w:r>
        <w:rPr>
          <w:rFonts w:ascii="Verdana" w:hAnsi="Verdana"/>
          <w:sz w:val="22"/>
          <w:szCs w:val="22"/>
          <w:lang w:val="es-MX"/>
        </w:rPr>
        <w:t xml:space="preserve">ndilgaban mediante informe </w:t>
      </w:r>
      <w:r w:rsidRPr="005C3A0B">
        <w:rPr>
          <w:rFonts w:ascii="Verdana" w:hAnsi="Verdana"/>
          <w:b/>
          <w:sz w:val="22"/>
          <w:szCs w:val="22"/>
          <w:lang w:val="es-MX"/>
        </w:rPr>
        <w:t>DAJ-2015001919</w:t>
      </w:r>
      <w:r>
        <w:rPr>
          <w:rFonts w:ascii="Verdana" w:hAnsi="Verdana"/>
          <w:sz w:val="22"/>
          <w:szCs w:val="22"/>
          <w:lang w:val="es-MX"/>
        </w:rPr>
        <w:t xml:space="preserve"> de</w:t>
      </w:r>
      <w:r w:rsidRPr="005C3A0B">
        <w:rPr>
          <w:rFonts w:ascii="Verdana" w:hAnsi="Verdana"/>
          <w:b/>
          <w:sz w:val="22"/>
          <w:szCs w:val="22"/>
          <w:lang w:val="es-MX"/>
        </w:rPr>
        <w:t xml:space="preserve"> </w:t>
      </w:r>
      <w:r w:rsidRPr="005C3A0B">
        <w:rPr>
          <w:rFonts w:ascii="Verdana" w:hAnsi="Verdana"/>
          <w:b/>
          <w:sz w:val="22"/>
          <w:szCs w:val="22"/>
          <w:u w:val="single"/>
          <w:lang w:val="es-MX"/>
        </w:rPr>
        <w:t>5 de junio de 2015 de la Dirección de Asuntos Jurídicos</w:t>
      </w:r>
      <w:r>
        <w:rPr>
          <w:rFonts w:ascii="Verdana" w:hAnsi="Verdana"/>
          <w:b/>
          <w:sz w:val="22"/>
          <w:szCs w:val="22"/>
          <w:lang w:val="es-MX"/>
        </w:rPr>
        <w:t xml:space="preserve">, </w:t>
      </w:r>
      <w:r w:rsidRPr="00645EAF">
        <w:rPr>
          <w:rFonts w:ascii="Verdana" w:hAnsi="Verdana"/>
          <w:b/>
          <w:sz w:val="22"/>
          <w:szCs w:val="22"/>
          <w:lang w:val="es-MX"/>
        </w:rPr>
        <w:t xml:space="preserve"> </w:t>
      </w:r>
      <w:r>
        <w:rPr>
          <w:rFonts w:ascii="Verdana" w:hAnsi="Verdana"/>
          <w:sz w:val="22"/>
          <w:szCs w:val="22"/>
          <w:lang w:val="es-MX"/>
        </w:rPr>
        <w:t>y ejerció su derecho de la defensa, por lo que no se v</w:t>
      </w:r>
      <w:r w:rsidR="00E6032B">
        <w:rPr>
          <w:rFonts w:ascii="Verdana" w:hAnsi="Verdana"/>
          <w:sz w:val="22"/>
          <w:szCs w:val="22"/>
          <w:lang w:val="es-MX"/>
        </w:rPr>
        <w:t>erifica vicio alguno que conlleve la anulación del acuerdo impugnado.</w:t>
      </w:r>
    </w:p>
    <w:p w:rsidR="002210CE" w:rsidRDefault="00E6032B" w:rsidP="00CB6E49">
      <w:pPr>
        <w:pStyle w:val="NormalWeb"/>
        <w:jc w:val="both"/>
        <w:rPr>
          <w:rFonts w:ascii="Verdana" w:hAnsi="Verdana"/>
          <w:sz w:val="22"/>
          <w:szCs w:val="22"/>
          <w:lang w:val="es-MX"/>
        </w:rPr>
      </w:pPr>
      <w:r>
        <w:rPr>
          <w:rFonts w:ascii="Verdana" w:hAnsi="Verdana"/>
          <w:sz w:val="22"/>
          <w:szCs w:val="22"/>
          <w:lang w:val="es-MX"/>
        </w:rPr>
        <w:t xml:space="preserve">La Sala Primera de la Corte Suprema de Justicia en su sentencia número 01029 de </w:t>
      </w:r>
      <w:r w:rsidR="00050598">
        <w:rPr>
          <w:rFonts w:ascii="Verdana" w:hAnsi="Verdana"/>
          <w:sz w:val="22"/>
          <w:szCs w:val="22"/>
          <w:lang w:val="es-MX"/>
        </w:rPr>
        <w:t>las 14</w:t>
      </w:r>
      <w:r>
        <w:rPr>
          <w:rFonts w:ascii="Verdana" w:hAnsi="Verdana"/>
          <w:sz w:val="22"/>
          <w:szCs w:val="22"/>
          <w:lang w:val="es-MX"/>
        </w:rPr>
        <w:t xml:space="preserve"> horas cuarenta minutos del veintitrés de agosto de dos mil doce indicó: </w:t>
      </w:r>
    </w:p>
    <w:p w:rsidR="005C3A0B" w:rsidRPr="005C3A0B" w:rsidRDefault="005C3A0B" w:rsidP="005C3A0B">
      <w:pPr>
        <w:pStyle w:val="NormalWeb"/>
        <w:ind w:left="397" w:right="397"/>
        <w:jc w:val="both"/>
        <w:rPr>
          <w:rFonts w:ascii="Verdana" w:hAnsi="Verdana"/>
          <w:i/>
          <w:sz w:val="16"/>
          <w:szCs w:val="16"/>
        </w:rPr>
      </w:pPr>
      <w:r w:rsidRPr="005C3A0B">
        <w:rPr>
          <w:rFonts w:ascii="Verdana" w:hAnsi="Verdana"/>
          <w:i/>
          <w:sz w:val="16"/>
          <w:szCs w:val="16"/>
        </w:rPr>
        <w:t xml:space="preserve">“V. El artículo 154 de la Ley General de la Administración Pública que sirve de base al pronunciamiento atacado indica: “Los permisos de uso del dominio público, y los demás actos que reconozcan a un administrado un derecho expresa y válidamente a título precario, podrán ser revocados por razones de oportunidad o conveniencia sin responsabilidad de la Administración; pero la revocación no deberá ser intempestiva ni arbitraria y deberá darse en todos los casos un plazo prudencial para el cumplimiento del acto de revocación.”. Refiriéndose a esta norma, esta Sala, en su sentencia no. 810-F-S1-10 de las 8 horas 45 minutos del 8 de julio de 2010, en lo de relevancia señaló: “III. Sobre la figura del permiso en precario. (…). Resulta trascendente en primer lugar, hacer una breve consideración sobre el tema de los bienes de dominio público. Tienen como fin un destino especial para servir a la comunidad o bien a un interés público. Además de ello, están sometidos a un régimen especial, el cual los mantiene fuera del comercio de los seres humanos, es por ello que no pueden ser objeto de posesión, no obstante, sí pueden ser parte de un derecho de aprovechamiento. Esto quiere decir, no se está ante un caso de derecho de propiedad, sino, de un permiso de uso, el que como se dijo líneas atrás, reviste elementos de unilateralidad y puede ser llevado a cabo al amparo de la discrecionalidad de la Administración. </w:t>
      </w:r>
      <w:r w:rsidRPr="00E6032B">
        <w:rPr>
          <w:rFonts w:ascii="Verdana" w:hAnsi="Verdana"/>
          <w:b/>
          <w:i/>
          <w:sz w:val="16"/>
          <w:szCs w:val="16"/>
          <w:u w:val="single"/>
        </w:rPr>
        <w:t>En virtud de estas particularidades, existe un punto más que forma parte integral de esta figura, la precariedad, la cual dice de la posibilidad que tiene la Administración de revocar en cualquier momento el permiso de uso que se haya dado sobre tales bienes. Sus características principales son: “a) crea una situación jurídica individual condicionada al cumplimiento de la ley, siendo que su incumplimiento implica la caducidad del permiso;</w:t>
      </w:r>
      <w:r w:rsidRPr="005C3A0B">
        <w:rPr>
          <w:rFonts w:ascii="Verdana" w:hAnsi="Verdana"/>
          <w:i/>
          <w:sz w:val="16"/>
          <w:szCs w:val="16"/>
        </w:rPr>
        <w:t xml:space="preserve"> b) se da intuito personae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Resolución de las 9 horas 57 minutos del 21 de marzo de 2003, correspondiente al voto 2443 de la Sala Constitucional. Lo que se pone en manos del particular es el uso útil del bien, pero siempre el Estado se reservará el dominio y sus atributos sobre la cosa. De la misma disposición legal supra citada, se puede desprender, que es un acto de voluntad unilateral, el cual se da por razones de conveniencia y en forma temporal, donde se le permite a un administrado el disfrute a título precario de un bien de dominio público, siendo que su revocación, debe necesariamente cumplir con las especificaciones que la propia norma dispone. El permiso es un acto mediante el cual se autoriza a una persona para que ejerza un derecho, que en principio el ordenamiento jurídico no se lo hubiera permitido. Se debe entender como una excepción especial respecto de una prohibición general, en cuyo caso la Administración tolera se realice una actividad determinada. Su naturaleza justamente está encaminada a remover un obstáculo legal para poder llevar a cabo un ejercicio específico; incluso en algunas ocasiones se ha llegado a definir como una especie de concesión de alcance restringido, ya que, otorga derechos de menor intensidad y mayor precariedad. Consúltese entre otras resoluciones la de las 15 horas 42 minutos del 16 de noviembre de 1993 que responde al voto número 5976; de las 11 horas 27 </w:t>
      </w:r>
      <w:r w:rsidRPr="005C3A0B">
        <w:rPr>
          <w:rFonts w:ascii="Verdana" w:hAnsi="Verdana"/>
          <w:i/>
          <w:sz w:val="16"/>
          <w:szCs w:val="16"/>
        </w:rPr>
        <w:lastRenderedPageBreak/>
        <w:t>minutos del 24 de abril de 1998 que es el voto no. 2777; y el de las 9 horas 57 minutos del 21 de marzo de 2003 voto 2443 (antes citado), todas de la Sala Constitucional.” . Ahora, por otra parte, si bien la Convención sobre los Derechos de las Personas con Discapacidad regula, entre otros, el derecho fundamental al trabajo de quienes se encuentren en esa condición, los deberes del Estado de brindar su apoyo en la búsqueda, obtención y mantenimiento del empleo, y de eliminar prácticas discriminatorias, su texto no refiere –ni de él se deduce- que por la condición de personas con discapacidad de los actores, la actividad que venían desarrollando gracias al permiso otorgado de buena fe y en forma unilateral por el INS, mengüen el dominio del demanio que tiene el demandado y permita a los actores exigir derechos respecto de él. Dicho de otro modo, las normas referidas de la Convención no dan ninguna indicación que suponga la desaplicación de lo dispuesto en el artículo 154 de la Ley General de la Administración Pública para el caso de las personas con discapacidad, de modo que el único derecho constatado en el sub-lite, es del INS de disponer del patrimonio público en los términos referidos en esa norma. Esto no supone, en modo alguno, el desconocimiento de la amplia normativa que impregna el ordenamiento orientado a garantizar la igualdad de acceso a oportunidades de las personas con capacidades especiales. No obstante, en el sub-lite, ello no habilita a desconocer una potestad expresa y clara de la Administración. Luego, por haberse invocado razones de conveniencia (proceso de acreditación de las instalaciones ante el Ministerio de Salud), el permiso precario de uso podía revocarse. Esto implica que el primer reparo debe denegarse. En la segunda censura se orientan a reclamar que no fueron ponderados los permisos sanitarios de funcionamiento extendidos por el Ministerio de Salud, pues se privilegiaron las versiones de las testigos aportadas por la contraparte en torno a las condiciones de los puestos de venta. Si bien el Tribunal se refiere en forma periférica a incumplimientos en materia del permiso sanitario que les fue otorgado a título personal, el reparo pierde de vista el punto medular que origina el rechazo de sus pedimentos, que es la revocación del permiso precario de uso que se les había otorgado. Por ello, aunque en diversas oportunidades la entidad rectora en materia de salud les otorgó los permisos correspondientes que les permitieron explotar la actividad, lo que originó que la autorización para ubicarse en ese sitio les fuese revocada, no fue el incumplimiento de requerimientos sanitarios en el permiso otorgado a los actores por el Ministerio de Salud, sino que resulta indispensable para el INS remover los puestos en virtud de un proceso de acreditación hospitalaria de sus instalaciones, que gestiona ante esa misma autoridad rectora. Es decir, los permisos que el Ministerio de Salud les otorgó a los actores en cumplimiento de la normativa de salud, no obligaban al INS a mantener unos permisos precarios de uso que en su momento les otorgó, si razones de oportunidad y conveniencia obligaban a suspenderlos, tal y como se ha alegado aquí. Ergo, carece de relevancia determinar si los actores cumplían o no con los requerimientos exigidos a los vendedores de comidas para otorgárseles el permiso sanitario de funcionamiento, pues lo que generó la revocación, se reitera una vez más, fue la necesidad de acatar una serie de indicaciones que señaló el Ministerio de Salud para procesos de acreditación propios del INS. Por otra parte, conforme al precepto 154 referido, no es requisito que la Administración sustente en estudios técnicos la revocación de este tipo de autorizaciones, bastando, según la norma, con que se acrediten las razones de oportunidad y conveniencia, que fue lo acontecido en el sub-lite. Con todo, por las razones señaladas, este reparo también debe denegarse. En síntesis, por los motivos explicitados, el recurso habrá de rechazarse, imponiendo sus costas a los actores en los términos del artículo 150.3 del CPCA”</w:t>
      </w:r>
      <w:r w:rsidR="00E6032B">
        <w:rPr>
          <w:rFonts w:ascii="Verdana" w:hAnsi="Verdana"/>
          <w:i/>
          <w:sz w:val="16"/>
          <w:szCs w:val="16"/>
        </w:rPr>
        <w:t xml:space="preserve"> (El resaltado es nuestro)</w:t>
      </w:r>
    </w:p>
    <w:p w:rsidR="00E6032B" w:rsidRPr="00E6032B" w:rsidRDefault="00E6032B" w:rsidP="00E6032B">
      <w:pPr>
        <w:spacing w:after="120"/>
        <w:jc w:val="both"/>
        <w:rPr>
          <w:rFonts w:ascii="Verdana" w:hAnsi="Verdana"/>
          <w:sz w:val="22"/>
          <w:szCs w:val="22"/>
        </w:rPr>
      </w:pPr>
      <w:r w:rsidRPr="00E6032B">
        <w:rPr>
          <w:rFonts w:ascii="Verdana" w:hAnsi="Verdana"/>
          <w:sz w:val="22"/>
          <w:szCs w:val="22"/>
        </w:rPr>
        <w:t xml:space="preserve">Por lo indicado lo </w:t>
      </w:r>
      <w:r>
        <w:rPr>
          <w:rFonts w:ascii="Verdana" w:hAnsi="Verdana"/>
          <w:sz w:val="22"/>
          <w:szCs w:val="22"/>
        </w:rPr>
        <w:t>procedente es desestimar el recurso interpuesto.</w:t>
      </w:r>
    </w:p>
    <w:p w:rsidR="00E6032B" w:rsidRDefault="00E6032B" w:rsidP="00CB6E49">
      <w:pPr>
        <w:spacing w:after="120"/>
        <w:jc w:val="center"/>
        <w:rPr>
          <w:rFonts w:ascii="Verdana" w:hAnsi="Verdana"/>
          <w:b/>
          <w:sz w:val="22"/>
          <w:szCs w:val="22"/>
        </w:rPr>
      </w:pPr>
    </w:p>
    <w:p w:rsidR="00E6032B" w:rsidRDefault="00E6032B" w:rsidP="00CB6E49">
      <w:pPr>
        <w:spacing w:after="120"/>
        <w:jc w:val="center"/>
        <w:rPr>
          <w:rFonts w:ascii="Verdana" w:hAnsi="Verdana"/>
          <w:b/>
          <w:sz w:val="22"/>
          <w:szCs w:val="22"/>
        </w:rPr>
      </w:pPr>
    </w:p>
    <w:p w:rsidR="00E6032B" w:rsidRDefault="00E6032B" w:rsidP="00CB6E49">
      <w:pPr>
        <w:spacing w:after="120"/>
        <w:jc w:val="center"/>
        <w:rPr>
          <w:rFonts w:ascii="Verdana" w:hAnsi="Verdana"/>
          <w:b/>
          <w:sz w:val="22"/>
          <w:szCs w:val="22"/>
        </w:rPr>
      </w:pPr>
    </w:p>
    <w:p w:rsidR="00CB6E49" w:rsidRPr="00407439" w:rsidRDefault="00CB6E49" w:rsidP="00CB6E49">
      <w:pPr>
        <w:spacing w:after="120"/>
        <w:jc w:val="center"/>
        <w:rPr>
          <w:rFonts w:ascii="Verdana" w:hAnsi="Verdana"/>
          <w:b/>
          <w:sz w:val="22"/>
          <w:szCs w:val="22"/>
        </w:rPr>
      </w:pPr>
      <w:r w:rsidRPr="00407439">
        <w:rPr>
          <w:rFonts w:ascii="Verdana" w:hAnsi="Verdana"/>
          <w:b/>
          <w:sz w:val="22"/>
          <w:szCs w:val="22"/>
        </w:rPr>
        <w:t>POR TANTO</w:t>
      </w:r>
    </w:p>
    <w:p w:rsidR="00CB6E49" w:rsidRPr="00536308" w:rsidRDefault="00CB6E49" w:rsidP="00CB6E49">
      <w:pPr>
        <w:pStyle w:val="Sinespaciado"/>
        <w:rPr>
          <w:rFonts w:ascii="Verdana" w:hAnsi="Verdana"/>
          <w:sz w:val="22"/>
          <w:szCs w:val="22"/>
        </w:rPr>
      </w:pPr>
    </w:p>
    <w:p w:rsidR="00CB6E49" w:rsidRDefault="00CB6E49" w:rsidP="00CB6E49">
      <w:pPr>
        <w:pStyle w:val="Sinespaciado"/>
        <w:jc w:val="both"/>
        <w:rPr>
          <w:rFonts w:ascii="Verdana" w:hAnsi="Verdana" w:cs="Arial"/>
          <w:b/>
          <w:sz w:val="22"/>
          <w:szCs w:val="22"/>
        </w:rPr>
      </w:pPr>
      <w:r w:rsidRPr="00536308">
        <w:rPr>
          <w:rFonts w:ascii="Verdana" w:hAnsi="Verdana"/>
          <w:b/>
          <w:sz w:val="22"/>
          <w:szCs w:val="22"/>
        </w:rPr>
        <w:t>I.-</w:t>
      </w:r>
      <w:r w:rsidRPr="00536308">
        <w:rPr>
          <w:rFonts w:ascii="Verdana" w:hAnsi="Verdana"/>
          <w:sz w:val="22"/>
          <w:szCs w:val="22"/>
        </w:rPr>
        <w:tab/>
      </w:r>
      <w:r>
        <w:rPr>
          <w:rFonts w:ascii="Verdana" w:hAnsi="Verdana"/>
          <w:sz w:val="22"/>
          <w:szCs w:val="22"/>
        </w:rPr>
        <w:t xml:space="preserve">Se declara </w:t>
      </w:r>
      <w:r w:rsidR="009152F7">
        <w:rPr>
          <w:rFonts w:ascii="Verdana" w:hAnsi="Verdana"/>
          <w:sz w:val="22"/>
          <w:szCs w:val="22"/>
        </w:rPr>
        <w:t>sin</w:t>
      </w:r>
      <w:r>
        <w:rPr>
          <w:rFonts w:ascii="Verdana" w:hAnsi="Verdana"/>
          <w:sz w:val="22"/>
          <w:szCs w:val="22"/>
        </w:rPr>
        <w:t xml:space="preserve"> </w:t>
      </w:r>
      <w:r w:rsidR="009152F7">
        <w:rPr>
          <w:rFonts w:ascii="Verdana" w:hAnsi="Verdana"/>
          <w:sz w:val="22"/>
          <w:szCs w:val="22"/>
        </w:rPr>
        <w:t>lugar el</w:t>
      </w:r>
      <w:r>
        <w:rPr>
          <w:rFonts w:ascii="Verdana" w:hAnsi="Verdana"/>
          <w:sz w:val="22"/>
          <w:szCs w:val="22"/>
        </w:rPr>
        <w:t xml:space="preserve"> </w:t>
      </w:r>
      <w:r w:rsidR="009152F7" w:rsidRPr="00C5039D">
        <w:rPr>
          <w:rFonts w:ascii="Verdana" w:hAnsi="Verdana" w:cs="Arial"/>
          <w:b/>
          <w:sz w:val="22"/>
          <w:szCs w:val="22"/>
        </w:rPr>
        <w:t>Recurso de Apelación en Subsidio</w:t>
      </w:r>
      <w:r w:rsidR="009152F7">
        <w:rPr>
          <w:rFonts w:ascii="Verdana" w:hAnsi="Verdana" w:cs="Arial"/>
          <w:b/>
          <w:sz w:val="22"/>
          <w:szCs w:val="22"/>
        </w:rPr>
        <w:t xml:space="preserve"> y Nulidad concomitante</w:t>
      </w:r>
      <w:r w:rsidR="009152F7" w:rsidRPr="00C5039D">
        <w:rPr>
          <w:rFonts w:ascii="Verdana" w:hAnsi="Verdana" w:cs="Arial"/>
          <w:b/>
          <w:sz w:val="22"/>
          <w:szCs w:val="22"/>
        </w:rPr>
        <w:t>,</w:t>
      </w:r>
      <w:r w:rsidR="009152F7" w:rsidRPr="00C5039D">
        <w:rPr>
          <w:rFonts w:ascii="Verdana" w:hAnsi="Verdana" w:cs="Arial"/>
          <w:sz w:val="22"/>
          <w:szCs w:val="22"/>
        </w:rPr>
        <w:t xml:space="preserve"> presentado por la </w:t>
      </w:r>
      <w:r w:rsidR="009152F7">
        <w:rPr>
          <w:rFonts w:ascii="Verdana" w:hAnsi="Verdana" w:cs="Arial"/>
          <w:sz w:val="22"/>
          <w:szCs w:val="22"/>
        </w:rPr>
        <w:t xml:space="preserve">empresa </w:t>
      </w:r>
      <w:r w:rsidR="00F27BA7" w:rsidRPr="00BF7410">
        <w:rPr>
          <w:rFonts w:ascii="Verdana" w:hAnsi="Verdana"/>
          <w:b/>
          <w:sz w:val="22"/>
          <w:szCs w:val="22"/>
          <w:lang w:val="es-CR"/>
        </w:rPr>
        <w:t>A.H.C.</w:t>
      </w:r>
      <w:r w:rsidR="009152F7" w:rsidRPr="00C5039D">
        <w:rPr>
          <w:rFonts w:ascii="Verdana" w:hAnsi="Verdana" w:cs="Arial"/>
          <w:b/>
          <w:sz w:val="22"/>
          <w:szCs w:val="22"/>
        </w:rPr>
        <w:t xml:space="preserve">, CÉDULA JURÍDICA </w:t>
      </w:r>
      <w:r w:rsidR="00F27BA7">
        <w:rPr>
          <w:rFonts w:ascii="Verdana" w:hAnsi="Verdana" w:cs="Arial"/>
          <w:b/>
          <w:sz w:val="22"/>
          <w:szCs w:val="22"/>
        </w:rPr>
        <w:t>XXX</w:t>
      </w:r>
      <w:r w:rsidR="009152F7" w:rsidRPr="00C5039D">
        <w:rPr>
          <w:rFonts w:ascii="Verdana" w:hAnsi="Verdana" w:cs="Arial"/>
          <w:b/>
          <w:sz w:val="22"/>
          <w:szCs w:val="22"/>
        </w:rPr>
        <w:t xml:space="preserve">, </w:t>
      </w:r>
      <w:r w:rsidR="009152F7" w:rsidRPr="00C5039D">
        <w:rPr>
          <w:rFonts w:ascii="Verdana" w:hAnsi="Verdana" w:cs="Arial"/>
          <w:sz w:val="22"/>
          <w:szCs w:val="22"/>
        </w:rPr>
        <w:t xml:space="preserve">por medio </w:t>
      </w:r>
      <w:r w:rsidR="009152F7">
        <w:rPr>
          <w:rFonts w:ascii="Verdana" w:hAnsi="Verdana" w:cs="Arial"/>
          <w:sz w:val="22"/>
          <w:szCs w:val="22"/>
        </w:rPr>
        <w:t>del</w:t>
      </w:r>
      <w:r w:rsidR="009152F7" w:rsidRPr="00C5039D">
        <w:rPr>
          <w:rFonts w:ascii="Verdana" w:hAnsi="Verdana" w:cs="Arial"/>
          <w:sz w:val="22"/>
          <w:szCs w:val="22"/>
        </w:rPr>
        <w:t xml:space="preserve"> señor</w:t>
      </w:r>
      <w:r w:rsidR="009152F7" w:rsidRPr="00C5039D">
        <w:rPr>
          <w:rFonts w:ascii="Verdana" w:hAnsi="Verdana" w:cs="Arial"/>
          <w:b/>
          <w:sz w:val="22"/>
          <w:szCs w:val="22"/>
        </w:rPr>
        <w:t xml:space="preserve"> </w:t>
      </w:r>
      <w:r w:rsidR="00F27BA7">
        <w:rPr>
          <w:rFonts w:ascii="Verdana" w:hAnsi="Verdana" w:cs="Arial"/>
          <w:b/>
          <w:sz w:val="22"/>
          <w:szCs w:val="22"/>
        </w:rPr>
        <w:t>A.M.C.</w:t>
      </w:r>
      <w:r w:rsidR="009152F7" w:rsidRPr="00C5039D">
        <w:rPr>
          <w:rFonts w:ascii="Verdana" w:hAnsi="Verdana" w:cs="Arial"/>
          <w:b/>
          <w:sz w:val="22"/>
          <w:szCs w:val="22"/>
        </w:rPr>
        <w:t xml:space="preserve">, cédula de identidad </w:t>
      </w:r>
      <w:r w:rsidR="00F27BA7">
        <w:rPr>
          <w:rFonts w:ascii="Verdana" w:hAnsi="Verdana" w:cs="Arial"/>
          <w:b/>
          <w:sz w:val="22"/>
          <w:szCs w:val="22"/>
        </w:rPr>
        <w:t>XXX</w:t>
      </w:r>
      <w:r w:rsidR="009152F7" w:rsidRPr="00C5039D">
        <w:rPr>
          <w:rFonts w:ascii="Verdana" w:hAnsi="Verdana" w:cs="Arial"/>
          <w:b/>
          <w:sz w:val="22"/>
          <w:szCs w:val="22"/>
        </w:rPr>
        <w:t xml:space="preserve">, </w:t>
      </w:r>
      <w:r w:rsidR="009152F7" w:rsidRPr="00C5039D">
        <w:rPr>
          <w:rFonts w:ascii="Verdana" w:hAnsi="Verdana" w:cs="Arial"/>
          <w:sz w:val="22"/>
          <w:szCs w:val="22"/>
        </w:rPr>
        <w:t xml:space="preserve">en su condición de </w:t>
      </w:r>
      <w:r w:rsidR="009152F7">
        <w:rPr>
          <w:rFonts w:ascii="Verdana" w:hAnsi="Verdana" w:cs="Arial"/>
          <w:sz w:val="22"/>
          <w:szCs w:val="22"/>
        </w:rPr>
        <w:t>apoderado generalísimo sin límite de suma</w:t>
      </w:r>
      <w:r w:rsidR="009152F7" w:rsidRPr="00C5039D">
        <w:rPr>
          <w:rFonts w:ascii="Verdana" w:hAnsi="Verdana" w:cs="Arial"/>
          <w:sz w:val="22"/>
          <w:szCs w:val="22"/>
        </w:rPr>
        <w:t xml:space="preserve">, contra el </w:t>
      </w:r>
      <w:r w:rsidR="009152F7" w:rsidRPr="00C5039D">
        <w:rPr>
          <w:rFonts w:ascii="Verdana" w:hAnsi="Verdana" w:cs="Arial"/>
          <w:b/>
          <w:sz w:val="22"/>
          <w:szCs w:val="22"/>
        </w:rPr>
        <w:t xml:space="preserve">Artículo </w:t>
      </w:r>
      <w:r w:rsidR="009152F7">
        <w:rPr>
          <w:rFonts w:ascii="Verdana" w:hAnsi="Verdana" w:cs="Arial"/>
          <w:b/>
          <w:sz w:val="22"/>
          <w:szCs w:val="22"/>
        </w:rPr>
        <w:t>7.8</w:t>
      </w:r>
      <w:r w:rsidR="009152F7" w:rsidRPr="00C5039D">
        <w:rPr>
          <w:rFonts w:ascii="Verdana" w:hAnsi="Verdana" w:cs="Arial"/>
          <w:b/>
          <w:sz w:val="22"/>
          <w:szCs w:val="22"/>
        </w:rPr>
        <w:t xml:space="preserve"> de la Sesión Ordinaria </w:t>
      </w:r>
      <w:r w:rsidR="009152F7">
        <w:rPr>
          <w:rFonts w:ascii="Verdana" w:hAnsi="Verdana" w:cs="Arial"/>
          <w:b/>
          <w:sz w:val="22"/>
          <w:szCs w:val="22"/>
        </w:rPr>
        <w:t>13-2016</w:t>
      </w:r>
      <w:r w:rsidR="009152F7" w:rsidRPr="00C5039D">
        <w:rPr>
          <w:rFonts w:ascii="Verdana" w:hAnsi="Verdana" w:cs="Arial"/>
          <w:b/>
          <w:sz w:val="22"/>
          <w:szCs w:val="22"/>
        </w:rPr>
        <w:t xml:space="preserve"> de </w:t>
      </w:r>
      <w:r w:rsidR="009152F7">
        <w:rPr>
          <w:rFonts w:ascii="Verdana" w:hAnsi="Verdana" w:cs="Arial"/>
          <w:b/>
          <w:sz w:val="22"/>
          <w:szCs w:val="22"/>
        </w:rPr>
        <w:t>16 de marzo de 2016</w:t>
      </w:r>
      <w:r w:rsidR="009152F7" w:rsidRPr="00C5039D">
        <w:rPr>
          <w:rFonts w:ascii="Verdana" w:hAnsi="Verdana" w:cs="Arial"/>
          <w:b/>
          <w:sz w:val="22"/>
          <w:szCs w:val="22"/>
        </w:rPr>
        <w:t>, de la Junta Directiva del Consejo de Transporte Público.</w:t>
      </w:r>
    </w:p>
    <w:p w:rsidR="009152F7" w:rsidRDefault="009152F7" w:rsidP="00CB6E49">
      <w:pPr>
        <w:pStyle w:val="Sinespaciado"/>
        <w:jc w:val="both"/>
        <w:rPr>
          <w:rFonts w:ascii="Verdana" w:hAnsi="Verdana"/>
          <w:b/>
          <w:sz w:val="22"/>
          <w:szCs w:val="22"/>
        </w:rPr>
      </w:pPr>
    </w:p>
    <w:p w:rsidR="009152F7" w:rsidRDefault="00CB6E49" w:rsidP="00CB6E49">
      <w:pPr>
        <w:pStyle w:val="Sinespaciado"/>
        <w:jc w:val="both"/>
        <w:rPr>
          <w:rFonts w:ascii="Verdana" w:hAnsi="Verdana"/>
        </w:rPr>
      </w:pPr>
      <w:r>
        <w:rPr>
          <w:rFonts w:ascii="Verdana" w:hAnsi="Verdana"/>
          <w:b/>
          <w:sz w:val="22"/>
          <w:szCs w:val="22"/>
        </w:rPr>
        <w:t xml:space="preserve">II.- </w:t>
      </w:r>
      <w:r w:rsidR="009152F7" w:rsidRPr="00A175FD">
        <w:rPr>
          <w:rFonts w:ascii="Verdana" w:hAnsi="Verdana"/>
        </w:rPr>
        <w:t>De conformidad con el artículo 22, inciso c), de la citada Ley 7969, la presente resolución no tiene ulterior recurso por lo que</w:t>
      </w:r>
      <w:r w:rsidR="009152F7" w:rsidRPr="00A175FD">
        <w:rPr>
          <w:rFonts w:ascii="Verdana" w:hAnsi="Verdana"/>
          <w:b/>
        </w:rPr>
        <w:t xml:space="preserve">,  </w:t>
      </w:r>
      <w:r w:rsidR="009152F7" w:rsidRPr="00A175FD">
        <w:rPr>
          <w:rFonts w:ascii="Verdana" w:hAnsi="Verdana"/>
        </w:rPr>
        <w:t>s</w:t>
      </w:r>
      <w:r w:rsidR="009152F7" w:rsidRPr="009152F7">
        <w:rPr>
          <w:rFonts w:ascii="Verdana" w:hAnsi="Verdana"/>
          <w:i/>
          <w14:shadow w14:blurRad="50800" w14:dist="38100" w14:dir="2700000" w14:sx="100000" w14:sy="100000" w14:kx="0" w14:ky="0" w14:algn="tl">
            <w14:srgbClr w14:val="000000">
              <w14:alpha w14:val="60000"/>
            </w14:srgbClr>
          </w14:shadow>
        </w:rPr>
        <w:t>e tiene por agotada la vía administrativa</w:t>
      </w:r>
      <w:r w:rsidR="009152F7" w:rsidRPr="00A175FD">
        <w:rPr>
          <w:rFonts w:ascii="Verdana" w:hAnsi="Verdana"/>
        </w:rPr>
        <w:t xml:space="preserve">. </w:t>
      </w:r>
    </w:p>
    <w:p w:rsidR="009152F7" w:rsidRDefault="009152F7" w:rsidP="00CB6E49">
      <w:pPr>
        <w:pStyle w:val="Sinespaciado"/>
        <w:jc w:val="both"/>
        <w:rPr>
          <w:rFonts w:ascii="Verdana" w:hAnsi="Verdana"/>
        </w:rPr>
      </w:pPr>
    </w:p>
    <w:p w:rsidR="00CB6E49" w:rsidRPr="00536308" w:rsidRDefault="00CB6E49" w:rsidP="00CB6E49">
      <w:pPr>
        <w:pStyle w:val="Sinespaciado"/>
        <w:jc w:val="both"/>
        <w:rPr>
          <w:rFonts w:ascii="Verdana" w:hAnsi="Verdana"/>
          <w:sz w:val="22"/>
          <w:szCs w:val="22"/>
        </w:rPr>
      </w:pPr>
      <w:r w:rsidRPr="00536308">
        <w:rPr>
          <w:rFonts w:ascii="Verdana" w:hAnsi="Verdana"/>
          <w:b/>
          <w:sz w:val="22"/>
          <w:szCs w:val="22"/>
        </w:rPr>
        <w:t>III.-</w:t>
      </w:r>
      <w:r w:rsidRPr="00536308">
        <w:rPr>
          <w:rFonts w:ascii="Verdana" w:hAnsi="Verdana"/>
          <w:sz w:val="22"/>
          <w:szCs w:val="22"/>
        </w:rPr>
        <w:tab/>
      </w:r>
      <w:r w:rsidRPr="00536308">
        <w:rPr>
          <w:rFonts w:ascii="Verdana" w:hAnsi="Verdana"/>
          <w:b/>
          <w:sz w:val="22"/>
          <w:szCs w:val="22"/>
        </w:rPr>
        <w:t>NOTIFIQUESE.</w:t>
      </w:r>
    </w:p>
    <w:p w:rsidR="00CB6E49" w:rsidRPr="00536308" w:rsidRDefault="00CB6E49" w:rsidP="00CB6E49">
      <w:pPr>
        <w:pStyle w:val="Sinespaciado"/>
        <w:rPr>
          <w:rFonts w:ascii="Verdana" w:hAnsi="Verdana"/>
          <w:sz w:val="22"/>
          <w:szCs w:val="22"/>
        </w:rPr>
      </w:pPr>
    </w:p>
    <w:p w:rsidR="00CB6E49" w:rsidRPr="00536308" w:rsidRDefault="00CB6E49" w:rsidP="00CB6E49">
      <w:pPr>
        <w:pStyle w:val="Sinespaciado"/>
        <w:rPr>
          <w:rFonts w:ascii="Verdana" w:hAnsi="Verdana"/>
          <w:sz w:val="22"/>
          <w:szCs w:val="22"/>
        </w:rPr>
      </w:pPr>
    </w:p>
    <w:p w:rsidR="00CB6E49" w:rsidRPr="00536308" w:rsidRDefault="00CB6E49" w:rsidP="00CB6E49">
      <w:pPr>
        <w:pStyle w:val="Sinespaciado"/>
        <w:jc w:val="center"/>
        <w:rPr>
          <w:rFonts w:ascii="Verdana" w:hAnsi="Verdana"/>
          <w:sz w:val="22"/>
          <w:szCs w:val="22"/>
        </w:rPr>
      </w:pPr>
      <w:r w:rsidRPr="00536308">
        <w:rPr>
          <w:rFonts w:ascii="Verdana" w:hAnsi="Verdana"/>
          <w:sz w:val="22"/>
          <w:szCs w:val="22"/>
        </w:rPr>
        <w:t>Lic. Carlos Portuguez Méndez</w:t>
      </w:r>
    </w:p>
    <w:p w:rsidR="00CB6E49" w:rsidRPr="00536308" w:rsidRDefault="00CB6E49" w:rsidP="00CB6E49">
      <w:pPr>
        <w:pStyle w:val="Sinespaciado"/>
        <w:jc w:val="center"/>
        <w:rPr>
          <w:rFonts w:ascii="Verdana" w:hAnsi="Verdana"/>
          <w:b/>
          <w:sz w:val="22"/>
          <w:szCs w:val="22"/>
        </w:rPr>
      </w:pPr>
      <w:r w:rsidRPr="00536308">
        <w:rPr>
          <w:rFonts w:ascii="Verdana" w:hAnsi="Verdana"/>
          <w:b/>
          <w:sz w:val="22"/>
          <w:szCs w:val="22"/>
        </w:rPr>
        <w:t>Presidente</w:t>
      </w:r>
    </w:p>
    <w:p w:rsidR="00CB6E49" w:rsidRPr="00536308" w:rsidRDefault="00CB6E49" w:rsidP="00CB6E49">
      <w:pPr>
        <w:pStyle w:val="Sinespaciado"/>
        <w:rPr>
          <w:rFonts w:ascii="Verdana" w:hAnsi="Verdana"/>
          <w:sz w:val="22"/>
          <w:szCs w:val="22"/>
        </w:rPr>
      </w:pPr>
    </w:p>
    <w:p w:rsidR="00CB6E49" w:rsidRPr="00536308" w:rsidRDefault="00CB6E49" w:rsidP="00CB6E49">
      <w:pPr>
        <w:pStyle w:val="Sinespaciado"/>
        <w:jc w:val="center"/>
        <w:rPr>
          <w:rFonts w:ascii="Verdana" w:hAnsi="Verdana"/>
          <w:sz w:val="22"/>
          <w:szCs w:val="22"/>
        </w:rPr>
      </w:pPr>
    </w:p>
    <w:p w:rsidR="00CB6E49" w:rsidRPr="00536308" w:rsidRDefault="00CB6E49" w:rsidP="00CB6E49">
      <w:pPr>
        <w:pStyle w:val="Sinespaciado"/>
        <w:rPr>
          <w:rFonts w:ascii="Verdana" w:hAnsi="Verdana"/>
          <w:sz w:val="22"/>
          <w:szCs w:val="22"/>
        </w:rPr>
      </w:pPr>
    </w:p>
    <w:p w:rsidR="00CB6E49" w:rsidRPr="00536308" w:rsidRDefault="00CB6E49" w:rsidP="00CB6E49">
      <w:pPr>
        <w:pStyle w:val="Sinespaciado"/>
        <w:rPr>
          <w:rFonts w:ascii="Verdana" w:hAnsi="Verdana"/>
          <w:sz w:val="22"/>
          <w:szCs w:val="22"/>
        </w:rPr>
      </w:pPr>
    </w:p>
    <w:p w:rsidR="00CB6E49" w:rsidRPr="00536308" w:rsidRDefault="00CB6E49" w:rsidP="00CB6E49">
      <w:pPr>
        <w:pStyle w:val="Sinespaciado"/>
        <w:jc w:val="center"/>
        <w:rPr>
          <w:rFonts w:ascii="Verdana" w:hAnsi="Verdana"/>
          <w:sz w:val="22"/>
          <w:szCs w:val="22"/>
        </w:rPr>
      </w:pPr>
    </w:p>
    <w:p w:rsidR="00CB6E49" w:rsidRPr="00536308" w:rsidRDefault="00CB6E49" w:rsidP="00CB6E49">
      <w:pPr>
        <w:pStyle w:val="Sinespaciado"/>
        <w:jc w:val="center"/>
        <w:rPr>
          <w:rFonts w:ascii="Verdana" w:hAnsi="Verdana"/>
          <w:sz w:val="22"/>
          <w:szCs w:val="22"/>
        </w:rPr>
      </w:pPr>
      <w:r w:rsidRPr="00536308">
        <w:rPr>
          <w:rFonts w:ascii="Verdana" w:hAnsi="Verdana"/>
          <w:sz w:val="22"/>
          <w:szCs w:val="22"/>
        </w:rPr>
        <w:t>Licda. Marta Luz Pérez Peláez</w:t>
      </w:r>
      <w:r w:rsidRPr="00536308">
        <w:rPr>
          <w:rFonts w:ascii="Verdana" w:hAnsi="Verdana"/>
          <w:sz w:val="22"/>
          <w:szCs w:val="22"/>
        </w:rPr>
        <w:tab/>
      </w:r>
      <w:r w:rsidRPr="00536308">
        <w:rPr>
          <w:rFonts w:ascii="Verdana" w:hAnsi="Verdana"/>
          <w:sz w:val="22"/>
          <w:szCs w:val="22"/>
        </w:rPr>
        <w:tab/>
      </w:r>
      <w:r w:rsidRPr="00536308">
        <w:rPr>
          <w:rFonts w:ascii="Verdana" w:hAnsi="Verdana"/>
          <w:sz w:val="22"/>
          <w:szCs w:val="22"/>
        </w:rPr>
        <w:tab/>
        <w:t>Lic. Mario Quesada Aguirre</w:t>
      </w:r>
    </w:p>
    <w:p w:rsidR="00CB6E49" w:rsidRPr="00536308" w:rsidRDefault="00CB6E49" w:rsidP="00CB6E49">
      <w:pPr>
        <w:pStyle w:val="Sinespaciado"/>
        <w:rPr>
          <w:rFonts w:ascii="Verdana" w:hAnsi="Verdana"/>
          <w:sz w:val="22"/>
          <w:szCs w:val="22"/>
        </w:rPr>
      </w:pPr>
      <w:r w:rsidRPr="00536308">
        <w:rPr>
          <w:rFonts w:ascii="Verdana" w:hAnsi="Verdana"/>
          <w:b/>
          <w:sz w:val="22"/>
          <w:szCs w:val="22"/>
        </w:rPr>
        <w:t xml:space="preserve">                         Jueza</w:t>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t xml:space="preserve">    Juez</w:t>
      </w:r>
      <w:r w:rsidRPr="00536308">
        <w:rPr>
          <w:rFonts w:ascii="Verdana" w:hAnsi="Verdana"/>
          <w:sz w:val="22"/>
          <w:szCs w:val="22"/>
        </w:rPr>
        <w:t xml:space="preserve">                </w:t>
      </w:r>
    </w:p>
    <w:p w:rsidR="00CB6E49" w:rsidRDefault="00CB6E49" w:rsidP="00CB6E49"/>
    <w:p w:rsidR="00564542" w:rsidRDefault="00564542"/>
    <w:sectPr w:rsidR="00564542" w:rsidSect="00435191">
      <w:footerReference w:type="even"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091" w:rsidRDefault="00A91091">
      <w:r>
        <w:separator/>
      </w:r>
    </w:p>
  </w:endnote>
  <w:endnote w:type="continuationSeparator" w:id="0">
    <w:p w:rsidR="00A91091" w:rsidRDefault="00A9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91" w:rsidRDefault="00435191" w:rsidP="004351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5191" w:rsidRDefault="00435191" w:rsidP="004351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91" w:rsidRPr="00AB7A16" w:rsidRDefault="00435191" w:rsidP="00435191">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091" w:rsidRDefault="00A91091">
      <w:r>
        <w:separator/>
      </w:r>
    </w:p>
  </w:footnote>
  <w:footnote w:type="continuationSeparator" w:id="0">
    <w:p w:rsidR="00A91091" w:rsidRDefault="00A91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49"/>
    <w:rsid w:val="00050598"/>
    <w:rsid w:val="00130B2F"/>
    <w:rsid w:val="001D40FA"/>
    <w:rsid w:val="002210CE"/>
    <w:rsid w:val="0025055D"/>
    <w:rsid w:val="00276F34"/>
    <w:rsid w:val="002E692C"/>
    <w:rsid w:val="00343FD1"/>
    <w:rsid w:val="003465F3"/>
    <w:rsid w:val="00377AF5"/>
    <w:rsid w:val="00384971"/>
    <w:rsid w:val="00426EC8"/>
    <w:rsid w:val="00435191"/>
    <w:rsid w:val="00492DEF"/>
    <w:rsid w:val="004A5B49"/>
    <w:rsid w:val="00564542"/>
    <w:rsid w:val="005C3A0B"/>
    <w:rsid w:val="0064508A"/>
    <w:rsid w:val="00645EAF"/>
    <w:rsid w:val="006C7777"/>
    <w:rsid w:val="0076457B"/>
    <w:rsid w:val="00906A05"/>
    <w:rsid w:val="009152F7"/>
    <w:rsid w:val="009A686A"/>
    <w:rsid w:val="00A443FF"/>
    <w:rsid w:val="00A54505"/>
    <w:rsid w:val="00A91091"/>
    <w:rsid w:val="00BF7410"/>
    <w:rsid w:val="00CB6E49"/>
    <w:rsid w:val="00D0052E"/>
    <w:rsid w:val="00DB48EB"/>
    <w:rsid w:val="00E2013C"/>
    <w:rsid w:val="00E6032B"/>
    <w:rsid w:val="00E95CE4"/>
    <w:rsid w:val="00EE107B"/>
    <w:rsid w:val="00F27BA7"/>
    <w:rsid w:val="00F9593D"/>
    <w:rsid w:val="00F96F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A0D4"/>
  <w15:chartTrackingRefBased/>
  <w15:docId w15:val="{4900E5D8-404B-40C8-A5F8-549EC915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6E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B6E49"/>
    <w:pPr>
      <w:tabs>
        <w:tab w:val="center" w:pos="4252"/>
        <w:tab w:val="right" w:pos="8504"/>
      </w:tabs>
    </w:pPr>
  </w:style>
  <w:style w:type="character" w:customStyle="1" w:styleId="PiedepginaCar">
    <w:name w:val="Pie de página Car"/>
    <w:basedOn w:val="Fuentedeprrafopredeter"/>
    <w:link w:val="Piedepgina"/>
    <w:rsid w:val="00CB6E4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B6E49"/>
  </w:style>
  <w:style w:type="paragraph" w:styleId="NormalWeb">
    <w:name w:val="Normal (Web)"/>
    <w:basedOn w:val="Normal"/>
    <w:uiPriority w:val="99"/>
    <w:rsid w:val="00CB6E49"/>
    <w:pPr>
      <w:spacing w:before="100" w:beforeAutospacing="1" w:after="100" w:afterAutospacing="1"/>
    </w:pPr>
  </w:style>
  <w:style w:type="paragraph" w:styleId="Sinespaciado">
    <w:name w:val="No Spacing"/>
    <w:link w:val="SinespaciadoCar"/>
    <w:uiPriority w:val="1"/>
    <w:qFormat/>
    <w:rsid w:val="00CB6E49"/>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CB6E49"/>
    <w:pPr>
      <w:tabs>
        <w:tab w:val="center" w:pos="4252"/>
        <w:tab w:val="right" w:pos="8504"/>
      </w:tabs>
    </w:pPr>
  </w:style>
  <w:style w:type="character" w:customStyle="1" w:styleId="EncabezadoCar">
    <w:name w:val="Encabezado Car"/>
    <w:basedOn w:val="Fuentedeprrafopredeter"/>
    <w:link w:val="Encabezado"/>
    <w:rsid w:val="00CB6E49"/>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CB6E4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CB6E49"/>
    <w:rPr>
      <w:color w:val="0000FF"/>
      <w:u w:val="single"/>
    </w:rPr>
  </w:style>
  <w:style w:type="character" w:customStyle="1" w:styleId="apple-converted-space">
    <w:name w:val="apple-converted-space"/>
    <w:basedOn w:val="Fuentedeprrafopredeter"/>
    <w:rsid w:val="00CB6E49"/>
  </w:style>
  <w:style w:type="paragraph" w:styleId="Textodeglobo">
    <w:name w:val="Balloon Text"/>
    <w:basedOn w:val="Normal"/>
    <w:link w:val="TextodegloboCar"/>
    <w:uiPriority w:val="99"/>
    <w:semiHidden/>
    <w:unhideWhenUsed/>
    <w:rsid w:val="00EE10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107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roceso_judici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Principio_de_Derech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wikipedia.org/wiki/Ju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90A9-6DD4-4112-93D0-167F3653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5667</Words>
  <Characters>31170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2016-11-28T16:36:00Z</cp:lastPrinted>
  <dcterms:created xsi:type="dcterms:W3CDTF">2017-03-06T15:26:00Z</dcterms:created>
  <dcterms:modified xsi:type="dcterms:W3CDTF">2017-03-06T15:26:00Z</dcterms:modified>
</cp:coreProperties>
</file>